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E97A04" w:rsidRPr="00E97A04" w:rsidTr="009721AD">
        <w:tc>
          <w:tcPr>
            <w:tcW w:w="9485" w:type="dxa"/>
            <w:hideMark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E97A04" w:rsidRPr="00E97A04" w:rsidTr="009721AD">
        <w:tc>
          <w:tcPr>
            <w:tcW w:w="9485" w:type="dxa"/>
            <w:hideMark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E97A0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E97A0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E97A04" w:rsidRPr="00E97A04" w:rsidTr="009721AD">
        <w:tc>
          <w:tcPr>
            <w:tcW w:w="9485" w:type="dxa"/>
            <w:hideMark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97A0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E97A04" w:rsidRPr="00E97A04" w:rsidRDefault="00695476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</w:t>
            </w:r>
            <w:r w:rsidR="00E97A04" w:rsidRPr="00E97A0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сельского поселения</w:t>
            </w:r>
          </w:p>
        </w:tc>
      </w:tr>
      <w:tr w:rsidR="00E97A04" w:rsidRPr="00E97A04" w:rsidTr="009721AD">
        <w:tc>
          <w:tcPr>
            <w:tcW w:w="9485" w:type="dxa"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97A04" w:rsidRPr="00E97A04" w:rsidTr="009721AD">
        <w:tc>
          <w:tcPr>
            <w:tcW w:w="9485" w:type="dxa"/>
            <w:hideMark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E97A04" w:rsidRPr="00E97A04" w:rsidTr="009721AD">
        <w:tc>
          <w:tcPr>
            <w:tcW w:w="9485" w:type="dxa"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97A04" w:rsidRPr="00E97A04" w:rsidTr="009721AD">
        <w:tc>
          <w:tcPr>
            <w:tcW w:w="9485" w:type="dxa"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97A04" w:rsidRPr="00E97A04" w:rsidTr="009721AD">
        <w:tc>
          <w:tcPr>
            <w:tcW w:w="9485" w:type="dxa"/>
          </w:tcPr>
          <w:p w:rsidR="00E97A04" w:rsidRPr="00E97A04" w:rsidRDefault="00E97A04" w:rsidP="00695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69547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31</w:t>
            </w:r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69547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декабря </w:t>
            </w:r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69547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14</w:t>
            </w:r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</w:t>
            </w:r>
            <w:r w:rsidRPr="00E97A04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E97A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 w:rsidR="0069547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65</w:t>
            </w:r>
          </w:p>
        </w:tc>
      </w:tr>
      <w:tr w:rsidR="00E97A04" w:rsidRPr="00E97A04" w:rsidTr="009721AD">
        <w:tc>
          <w:tcPr>
            <w:tcW w:w="9485" w:type="dxa"/>
          </w:tcPr>
          <w:p w:rsidR="00E97A04" w:rsidRPr="00E97A04" w:rsidRDefault="00E97A04" w:rsidP="00E97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AC1C8B" w:rsidRDefault="004B4BC0" w:rsidP="004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п. 4-е отделение ГСС</w:t>
      </w:r>
    </w:p>
    <w:p w:rsidR="004B4BC0" w:rsidRDefault="004B4BC0" w:rsidP="004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A04" w:rsidRPr="00AC1C8B" w:rsidRDefault="00E97A04" w:rsidP="00E97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1C8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 Положения  о  порядке </w:t>
      </w:r>
    </w:p>
    <w:p w:rsidR="00E97A04" w:rsidRPr="00AC1C8B" w:rsidRDefault="00E97A04" w:rsidP="00E97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1C8B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разработки прогноза социально-экономического </w:t>
      </w:r>
    </w:p>
    <w:p w:rsidR="00E97A04" w:rsidRPr="00AC1C8B" w:rsidRDefault="00E97A04" w:rsidP="00E97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1C8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развития </w:t>
      </w:r>
      <w:r w:rsidR="00695476" w:rsidRPr="00AC1C8B">
        <w:rPr>
          <w:rFonts w:ascii="Times New Roman" w:eastAsia="Calibri" w:hAnsi="Times New Roman" w:cs="Times New Roman"/>
          <w:b/>
          <w:sz w:val="28"/>
          <w:szCs w:val="28"/>
        </w:rPr>
        <w:t xml:space="preserve">Писаревского </w:t>
      </w:r>
      <w:r w:rsidRPr="00AC1C8B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E97A04" w:rsidRPr="00E97A04" w:rsidRDefault="00E97A04" w:rsidP="00AC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97A04">
          <w:rPr>
            <w:rFonts w:ascii="Times New Roman" w:eastAsia="Calibri" w:hAnsi="Times New Roman" w:cs="Times New Roman"/>
            <w:sz w:val="28"/>
            <w:szCs w:val="28"/>
          </w:rPr>
          <w:t>статьей 173</w:t>
        </w:r>
      </w:hyperlink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 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A0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97A0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E97A04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о порядке разработки прогноза социально-экономического развития </w:t>
      </w:r>
      <w:r w:rsidR="00695476"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2. Считать утратившим силу постановле</w:t>
      </w:r>
      <w:r w:rsidR="00695476">
        <w:rPr>
          <w:rFonts w:ascii="Times New Roman" w:eastAsia="Calibri" w:hAnsi="Times New Roman" w:cs="Times New Roman"/>
          <w:sz w:val="28"/>
          <w:szCs w:val="28"/>
        </w:rPr>
        <w:t>ние администрации 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«</w:t>
      </w:r>
      <w:r w:rsidR="002B3E6A">
        <w:rPr>
          <w:rFonts w:ascii="Times New Roman" w:eastAsia="Calibri" w:hAnsi="Times New Roman" w:cs="Times New Roman"/>
          <w:sz w:val="28"/>
          <w:szCs w:val="28"/>
        </w:rPr>
        <w:t>13</w:t>
      </w:r>
      <w:r w:rsidRPr="00E97A04">
        <w:rPr>
          <w:rFonts w:ascii="Times New Roman" w:eastAsia="Calibri" w:hAnsi="Times New Roman" w:cs="Times New Roman"/>
          <w:sz w:val="28"/>
          <w:szCs w:val="28"/>
        </w:rPr>
        <w:t>»</w:t>
      </w:r>
      <w:r w:rsidR="002B3E6A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2011 г. № </w:t>
      </w:r>
      <w:r w:rsidR="002B3E6A">
        <w:rPr>
          <w:rFonts w:ascii="Times New Roman" w:eastAsia="Calibri" w:hAnsi="Times New Roman" w:cs="Times New Roman"/>
          <w:sz w:val="28"/>
          <w:szCs w:val="28"/>
        </w:rPr>
        <w:t>38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BF34E1" w:rsidP="00BF34E1">
      <w:pPr>
        <w:tabs>
          <w:tab w:val="left" w:pos="451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Глава Писаревского сельского поселения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 w:rsidR="00D71F8A">
        <w:rPr>
          <w:rFonts w:ascii="Times New Roman" w:eastAsia="Calibri" w:hAnsi="Times New Roman" w:cs="Times New Roman"/>
          <w:sz w:val="28"/>
          <w:szCs w:val="28"/>
        </w:rPr>
        <w:t>В.И. Шевцов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1C8B" w:rsidRDefault="00AC1C8B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4BC0" w:rsidRDefault="004B4BC0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1F8A" w:rsidRDefault="00D71F8A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1F8A" w:rsidRDefault="00D71F8A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E97A04" w:rsidRPr="00E97A04" w:rsidRDefault="00695476" w:rsidP="00E97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="00E97A04" w:rsidRPr="00E97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от  «</w:t>
      </w:r>
      <w:r w:rsidR="00695476">
        <w:rPr>
          <w:rFonts w:ascii="Times New Roman" w:eastAsia="Calibri" w:hAnsi="Times New Roman" w:cs="Times New Roman"/>
          <w:sz w:val="28"/>
          <w:szCs w:val="28"/>
        </w:rPr>
        <w:t>31</w:t>
      </w:r>
      <w:r w:rsidRPr="00E97A04">
        <w:rPr>
          <w:rFonts w:ascii="Times New Roman" w:eastAsia="Calibri" w:hAnsi="Times New Roman" w:cs="Times New Roman"/>
          <w:sz w:val="28"/>
          <w:szCs w:val="28"/>
        </w:rPr>
        <w:t>»</w:t>
      </w:r>
      <w:r w:rsidR="00695476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2014 г. № </w:t>
      </w:r>
      <w:r w:rsidR="00695476">
        <w:rPr>
          <w:rFonts w:ascii="Times New Roman" w:eastAsia="Calibri" w:hAnsi="Times New Roman" w:cs="Times New Roman"/>
          <w:sz w:val="28"/>
          <w:szCs w:val="28"/>
        </w:rPr>
        <w:t>65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РАЗРАБОТКИ ПРОГНОЗА СОЦИАЛЬНО-ЭКОНОМИЧЕСКОГО РАЗВИТИЯ </w:t>
      </w:r>
      <w:r w:rsidR="00695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ПИСАРЕВСКОГО</w:t>
      </w:r>
      <w:r w:rsidRPr="00E9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A04" w:rsidRPr="00E97A04" w:rsidRDefault="00E97A04" w:rsidP="00695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A04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E97A04" w:rsidRPr="00E97A04" w:rsidRDefault="00E97A04" w:rsidP="00E97A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9" w:history="1">
        <w:r w:rsidRPr="00E97A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статьей 173</w:t>
        </w:r>
      </w:hyperlink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</w:t>
      </w:r>
      <w:r w:rsidR="00695476">
        <w:rPr>
          <w:rFonts w:ascii="Times New Roman" w:eastAsia="Calibri" w:hAnsi="Times New Roman" w:cs="Times New Roman"/>
          <w:sz w:val="28"/>
          <w:szCs w:val="28"/>
        </w:rPr>
        <w:t xml:space="preserve"> Писаревского </w:t>
      </w:r>
      <w:r w:rsidRPr="00E97A04">
        <w:rPr>
          <w:rFonts w:ascii="Times New Roman" w:eastAsia="Calibri" w:hAnsi="Times New Roman" w:cs="Times New Roman"/>
          <w:sz w:val="28"/>
          <w:szCs w:val="28"/>
        </w:rPr>
        <w:t>сельского поселения (далее - Прогноз).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3. Разработка Прогноза осуществляется администрацией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Уполномоченный орган) с участием хозяйствующих субъектов, осуществляющих деятельность </w:t>
      </w:r>
      <w:r w:rsidR="00695476">
        <w:rPr>
          <w:rFonts w:ascii="Times New Roman" w:eastAsia="Calibri" w:hAnsi="Times New Roman" w:cs="Times New Roman"/>
          <w:sz w:val="28"/>
          <w:szCs w:val="28"/>
        </w:rPr>
        <w:t>на территории 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участники разработки Прогноза).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6. Прогноз разрабатывается в целях определения тенденций социально-экономи</w:t>
      </w:r>
      <w:r w:rsidR="00695476">
        <w:rPr>
          <w:rFonts w:ascii="Times New Roman" w:eastAsia="Calibri" w:hAnsi="Times New Roman" w:cs="Times New Roman"/>
          <w:sz w:val="28"/>
          <w:szCs w:val="28"/>
        </w:rPr>
        <w:t>ческого развития 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Прогноз является основой для разработки проекта бюджета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7. Разработка Прогноза осуществляется: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1) в рамках бюджетного процесса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2) по запросу Комитета по экономике администрации </w:t>
      </w:r>
      <w:proofErr w:type="spellStart"/>
      <w:r w:rsidRPr="00E97A0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основании методических материалов (основных параметров Прогноза и сценарных условий функционирования экономики Российской Федерации).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по запросу Комитета по экономике администрации </w:t>
      </w:r>
      <w:proofErr w:type="spellStart"/>
      <w:r w:rsidRPr="00E97A04">
        <w:rPr>
          <w:rFonts w:ascii="Times New Roman" w:eastAsia="Calibri" w:hAnsi="Times New Roman" w:cs="Times New Roman"/>
          <w:sz w:val="28"/>
          <w:szCs w:val="28"/>
        </w:rPr>
        <w:lastRenderedPageBreak/>
        <w:t>Тулунского</w:t>
      </w:r>
      <w:proofErr w:type="spellEnd"/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осуществляется в соответствии с пунктами 15-17 настоящего Положения.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9. Прогноз разрабатывается в двух вариантах.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перспектив изменения указанных факторов.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695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97A04">
        <w:rPr>
          <w:rFonts w:ascii="Times New Roman" w:eastAsia="Calibri" w:hAnsi="Times New Roman" w:cs="Times New Roman"/>
          <w:sz w:val="28"/>
          <w:szCs w:val="28"/>
        </w:rPr>
        <w:t>. ПОРЯДОК РАЗРАБОТКИ ПРОГНОЗА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 w:rsidRPr="00E97A04">
        <w:rPr>
          <w:rFonts w:ascii="Times New Roman" w:eastAsia="Calibri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 w:rsidRPr="00E97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04" w:rsidRPr="00E97A04" w:rsidRDefault="00E97A04" w:rsidP="00695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97A04">
        <w:rPr>
          <w:rFonts w:ascii="Times New Roman" w:eastAsia="Calibri" w:hAnsi="Times New Roman" w:cs="Times New Roman"/>
          <w:sz w:val="28"/>
          <w:szCs w:val="28"/>
        </w:rPr>
        <w:t>. ЭТАПЫ РАЗРАБОТКИ ПРОГНОЗА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муниципальными правовыми актами администрации </w:t>
      </w:r>
      <w:proofErr w:type="spellStart"/>
      <w:r w:rsidRPr="00E97A0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в Комитет по экономике администрации </w:t>
      </w:r>
      <w:proofErr w:type="spellStart"/>
      <w:r w:rsidRPr="00E97A0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r w:rsidR="0069547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97A04" w:rsidRPr="00E97A04" w:rsidRDefault="00E97A04" w:rsidP="00E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Комитетом по экономике администрации </w:t>
      </w:r>
      <w:proofErr w:type="spellStart"/>
      <w:r w:rsidRPr="00E97A04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E97A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Уполномоченный орган вносит изменений в отдельные параметры Прогноза по инициативе участников разработки Прогноза. </w:t>
      </w:r>
    </w:p>
    <w:p w:rsidR="006836E2" w:rsidRDefault="006836E2"/>
    <w:sectPr w:rsidR="006836E2" w:rsidSect="004B4BC0">
      <w:headerReference w:type="default" r:id="rId10"/>
      <w:footerReference w:type="default" r:id="rId11"/>
      <w:pgSz w:w="11906" w:h="16838" w:code="9"/>
      <w:pgMar w:top="709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38" w:rsidRDefault="00B50C38">
      <w:pPr>
        <w:spacing w:after="0" w:line="240" w:lineRule="auto"/>
      </w:pPr>
      <w:r>
        <w:separator/>
      </w:r>
    </w:p>
  </w:endnote>
  <w:endnote w:type="continuationSeparator" w:id="0">
    <w:p w:rsidR="00B50C38" w:rsidRDefault="00B5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6" w:rsidRDefault="00B50C38">
    <w:pPr>
      <w:pStyle w:val="10"/>
      <w:jc w:val="right"/>
    </w:pPr>
  </w:p>
  <w:p w:rsidR="008208E0" w:rsidRDefault="00B50C38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38" w:rsidRDefault="00B50C38">
      <w:pPr>
        <w:spacing w:after="0" w:line="240" w:lineRule="auto"/>
      </w:pPr>
      <w:r>
        <w:separator/>
      </w:r>
    </w:p>
  </w:footnote>
  <w:footnote w:type="continuationSeparator" w:id="0">
    <w:p w:rsidR="00B50C38" w:rsidRDefault="00B5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E" w:rsidRDefault="00B50C38">
    <w:pPr>
      <w:pStyle w:val="1"/>
    </w:pPr>
  </w:p>
  <w:p w:rsidR="00C4125E" w:rsidRDefault="00B50C38">
    <w:pPr>
      <w:pStyle w:val="1"/>
    </w:pPr>
  </w:p>
  <w:p w:rsidR="00C4125E" w:rsidRDefault="00B50C38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B"/>
    <w:rsid w:val="002B3E6A"/>
    <w:rsid w:val="00367F89"/>
    <w:rsid w:val="004B4BC0"/>
    <w:rsid w:val="006836E2"/>
    <w:rsid w:val="00695476"/>
    <w:rsid w:val="006B36EB"/>
    <w:rsid w:val="00AC1C8B"/>
    <w:rsid w:val="00B50C38"/>
    <w:rsid w:val="00BF34E1"/>
    <w:rsid w:val="00CD1249"/>
    <w:rsid w:val="00D71F8A"/>
    <w:rsid w:val="00D867BE"/>
    <w:rsid w:val="00E97A04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E97A04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E97A04"/>
  </w:style>
  <w:style w:type="paragraph" w:styleId="a3">
    <w:name w:val="header"/>
    <w:basedOn w:val="a"/>
    <w:link w:val="11"/>
    <w:uiPriority w:val="99"/>
    <w:semiHidden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E97A04"/>
  </w:style>
  <w:style w:type="paragraph" w:styleId="a5">
    <w:name w:val="footer"/>
    <w:basedOn w:val="a"/>
    <w:link w:val="12"/>
    <w:uiPriority w:val="99"/>
    <w:semiHidden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E97A04"/>
  </w:style>
  <w:style w:type="paragraph" w:styleId="a7">
    <w:name w:val="Balloon Text"/>
    <w:basedOn w:val="a"/>
    <w:link w:val="a8"/>
    <w:uiPriority w:val="99"/>
    <w:semiHidden/>
    <w:unhideWhenUsed/>
    <w:rsid w:val="00D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E97A04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E97A04"/>
  </w:style>
  <w:style w:type="paragraph" w:styleId="a3">
    <w:name w:val="header"/>
    <w:basedOn w:val="a"/>
    <w:link w:val="11"/>
    <w:uiPriority w:val="99"/>
    <w:semiHidden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E97A04"/>
  </w:style>
  <w:style w:type="paragraph" w:styleId="a5">
    <w:name w:val="footer"/>
    <w:basedOn w:val="a"/>
    <w:link w:val="12"/>
    <w:uiPriority w:val="99"/>
    <w:semiHidden/>
    <w:unhideWhenUsed/>
    <w:rsid w:val="00E9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E97A04"/>
  </w:style>
  <w:style w:type="paragraph" w:styleId="a7">
    <w:name w:val="Balloon Text"/>
    <w:basedOn w:val="a"/>
    <w:link w:val="a8"/>
    <w:uiPriority w:val="99"/>
    <w:semiHidden/>
    <w:unhideWhenUsed/>
    <w:rsid w:val="00D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9122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26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2015-01-29T04:51:00Z</cp:lastPrinted>
  <dcterms:created xsi:type="dcterms:W3CDTF">2015-01-13T06:30:00Z</dcterms:created>
  <dcterms:modified xsi:type="dcterms:W3CDTF">2015-01-29T05:15:00Z</dcterms:modified>
</cp:coreProperties>
</file>