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016" w:type="dxa"/>
        <w:tblLook w:val="01E0" w:firstRow="1" w:lastRow="1" w:firstColumn="1" w:lastColumn="1" w:noHBand="0" w:noVBand="0"/>
      </w:tblPr>
      <w:tblGrid>
        <w:gridCol w:w="10008"/>
        <w:gridCol w:w="10008"/>
      </w:tblGrid>
      <w:tr w:rsidR="00F71E2A" w:rsidTr="00F71E2A">
        <w:tc>
          <w:tcPr>
            <w:tcW w:w="10008" w:type="dxa"/>
            <w:hideMark/>
          </w:tcPr>
          <w:p w:rsidR="00F71E2A" w:rsidRPr="000D1E51" w:rsidRDefault="000D1E51" w:rsidP="000D1E51">
            <w:pPr>
              <w:pStyle w:val="a3"/>
              <w:ind w:right="-271"/>
              <w:jc w:val="center"/>
              <w:rPr>
                <w:b/>
                <w:spacing w:val="20"/>
                <w:sz w:val="28"/>
                <w:u w:val="single"/>
              </w:rPr>
            </w:pPr>
            <w:r w:rsidRPr="000D1E51">
              <w:rPr>
                <w:b/>
                <w:spacing w:val="20"/>
                <w:sz w:val="28"/>
              </w:rPr>
              <w:t xml:space="preserve">        </w:t>
            </w:r>
            <w:r>
              <w:rPr>
                <w:b/>
                <w:spacing w:val="20"/>
                <w:sz w:val="28"/>
              </w:rPr>
              <w:t xml:space="preserve">                                                   </w:t>
            </w:r>
          </w:p>
          <w:p w:rsidR="00F71E2A" w:rsidRDefault="00F71E2A">
            <w:pPr>
              <w:pStyle w:val="a3"/>
              <w:ind w:right="-271"/>
              <w:jc w:val="center"/>
              <w:rPr>
                <w:b/>
                <w:spacing w:val="20"/>
                <w:sz w:val="28"/>
              </w:rPr>
            </w:pPr>
            <w:proofErr w:type="gramStart"/>
            <w:r>
              <w:rPr>
                <w:b/>
                <w:spacing w:val="20"/>
                <w:sz w:val="28"/>
              </w:rPr>
              <w:t>ИРКУТСКАЯ  ОБЛАСТЬ</w:t>
            </w:r>
            <w:proofErr w:type="gramEnd"/>
          </w:p>
        </w:tc>
        <w:tc>
          <w:tcPr>
            <w:tcW w:w="10008" w:type="dxa"/>
            <w:hideMark/>
          </w:tcPr>
          <w:p w:rsidR="00F71E2A" w:rsidRDefault="00F71E2A">
            <w:pPr>
              <w:pStyle w:val="a3"/>
              <w:ind w:right="-271"/>
              <w:rPr>
                <w:b/>
                <w:spacing w:val="20"/>
                <w:sz w:val="28"/>
              </w:rPr>
            </w:pPr>
            <w:r>
              <w:rPr>
                <w:b/>
                <w:spacing w:val="20"/>
                <w:sz w:val="28"/>
              </w:rPr>
              <w:t xml:space="preserve">    </w:t>
            </w:r>
          </w:p>
        </w:tc>
      </w:tr>
      <w:tr w:rsidR="00F71E2A" w:rsidTr="00F71E2A">
        <w:tc>
          <w:tcPr>
            <w:tcW w:w="10008" w:type="dxa"/>
            <w:hideMark/>
          </w:tcPr>
          <w:p w:rsidR="00F71E2A" w:rsidRDefault="00F71E2A">
            <w:pPr>
              <w:pStyle w:val="a3"/>
              <w:ind w:right="-271"/>
              <w:jc w:val="center"/>
              <w:rPr>
                <w:b/>
                <w:spacing w:val="20"/>
                <w:sz w:val="28"/>
              </w:rPr>
            </w:pPr>
            <w:proofErr w:type="spellStart"/>
            <w:r>
              <w:rPr>
                <w:b/>
                <w:spacing w:val="20"/>
                <w:sz w:val="28"/>
              </w:rPr>
              <w:t>Тулунский</w:t>
            </w:r>
            <w:proofErr w:type="spellEnd"/>
            <w:r>
              <w:rPr>
                <w:b/>
                <w:spacing w:val="20"/>
                <w:sz w:val="28"/>
              </w:rPr>
              <w:t xml:space="preserve"> район</w:t>
            </w:r>
          </w:p>
          <w:p w:rsidR="00F71E2A" w:rsidRDefault="00F71E2A">
            <w:pPr>
              <w:pStyle w:val="a3"/>
              <w:ind w:right="-271"/>
              <w:jc w:val="center"/>
              <w:rPr>
                <w:rFonts w:ascii="Times New Roman" w:hAnsi="Times New Roman"/>
                <w:b/>
                <w:spacing w:val="20"/>
                <w:sz w:val="28"/>
              </w:rPr>
            </w:pPr>
            <w:r>
              <w:rPr>
                <w:b/>
                <w:spacing w:val="20"/>
                <w:sz w:val="28"/>
              </w:rPr>
              <w:t>АДМИНИСТРАЦИЯ</w:t>
            </w:r>
          </w:p>
        </w:tc>
        <w:tc>
          <w:tcPr>
            <w:tcW w:w="10008" w:type="dxa"/>
          </w:tcPr>
          <w:p w:rsidR="00F71E2A" w:rsidRDefault="00F71E2A">
            <w:pPr>
              <w:pStyle w:val="a3"/>
              <w:ind w:right="-271"/>
              <w:jc w:val="center"/>
              <w:rPr>
                <w:rFonts w:ascii="Times New Roman" w:hAnsi="Times New Roman"/>
                <w:b/>
                <w:spacing w:val="20"/>
                <w:sz w:val="28"/>
              </w:rPr>
            </w:pPr>
          </w:p>
        </w:tc>
      </w:tr>
      <w:tr w:rsidR="00F71E2A" w:rsidTr="00F71E2A">
        <w:tc>
          <w:tcPr>
            <w:tcW w:w="10008" w:type="dxa"/>
            <w:vMerge w:val="restart"/>
          </w:tcPr>
          <w:p w:rsidR="00F71E2A" w:rsidRDefault="00F71E2A">
            <w:pPr>
              <w:pStyle w:val="a3"/>
              <w:ind w:right="-271"/>
              <w:jc w:val="center"/>
              <w:rPr>
                <w:spacing w:val="20"/>
                <w:sz w:val="28"/>
              </w:rPr>
            </w:pPr>
            <w:r>
              <w:rPr>
                <w:rFonts w:ascii="Times New Roman" w:hAnsi="Times New Roman"/>
                <w:b/>
                <w:spacing w:val="20"/>
                <w:sz w:val="28"/>
              </w:rPr>
              <w:t>Писаревского сельского поселения</w:t>
            </w:r>
          </w:p>
          <w:p w:rsidR="00F71E2A" w:rsidRDefault="00F71E2A">
            <w:pPr>
              <w:pStyle w:val="a3"/>
              <w:ind w:right="-271"/>
              <w:jc w:val="center"/>
              <w:rPr>
                <w:b/>
                <w:spacing w:val="20"/>
                <w:sz w:val="36"/>
              </w:rPr>
            </w:pPr>
            <w:r>
              <w:rPr>
                <w:b/>
                <w:spacing w:val="20"/>
                <w:sz w:val="36"/>
              </w:rPr>
              <w:t>П О С Т А Н О В Л Е Н И Е</w:t>
            </w:r>
          </w:p>
          <w:p w:rsidR="00F71E2A" w:rsidRDefault="00F71E2A">
            <w:pPr>
              <w:pStyle w:val="a3"/>
              <w:ind w:right="-271"/>
              <w:jc w:val="center"/>
              <w:rPr>
                <w:spacing w:val="20"/>
                <w:sz w:val="28"/>
              </w:rPr>
            </w:pPr>
          </w:p>
        </w:tc>
        <w:tc>
          <w:tcPr>
            <w:tcW w:w="10008" w:type="dxa"/>
          </w:tcPr>
          <w:p w:rsidR="00F71E2A" w:rsidRDefault="00F71E2A">
            <w:pPr>
              <w:pStyle w:val="a3"/>
              <w:ind w:right="-271"/>
              <w:jc w:val="center"/>
              <w:rPr>
                <w:spacing w:val="20"/>
                <w:sz w:val="28"/>
              </w:rPr>
            </w:pPr>
          </w:p>
        </w:tc>
      </w:tr>
      <w:tr w:rsidR="00F71E2A" w:rsidTr="00F71E2A">
        <w:tc>
          <w:tcPr>
            <w:tcW w:w="0" w:type="auto"/>
            <w:vMerge/>
            <w:vAlign w:val="center"/>
            <w:hideMark/>
          </w:tcPr>
          <w:p w:rsidR="00F71E2A" w:rsidRDefault="00F71E2A">
            <w:pPr>
              <w:rPr>
                <w:rFonts w:ascii="Century Schoolbook" w:hAnsi="Century Schoolbook"/>
                <w:spacing w:val="20"/>
                <w:sz w:val="28"/>
                <w:szCs w:val="20"/>
              </w:rPr>
            </w:pPr>
          </w:p>
        </w:tc>
        <w:tc>
          <w:tcPr>
            <w:tcW w:w="10008" w:type="dxa"/>
          </w:tcPr>
          <w:p w:rsidR="00F71E2A" w:rsidRDefault="00F71E2A">
            <w:pPr>
              <w:pStyle w:val="a3"/>
              <w:ind w:right="-271"/>
              <w:jc w:val="center"/>
              <w:rPr>
                <w:spacing w:val="20"/>
                <w:sz w:val="28"/>
              </w:rPr>
            </w:pPr>
          </w:p>
        </w:tc>
      </w:tr>
      <w:tr w:rsidR="00F71E2A" w:rsidTr="00F71E2A">
        <w:tc>
          <w:tcPr>
            <w:tcW w:w="0" w:type="auto"/>
            <w:vMerge/>
            <w:vAlign w:val="center"/>
            <w:hideMark/>
          </w:tcPr>
          <w:p w:rsidR="00F71E2A" w:rsidRDefault="00F71E2A">
            <w:pPr>
              <w:rPr>
                <w:rFonts w:ascii="Century Schoolbook" w:hAnsi="Century Schoolbook"/>
                <w:spacing w:val="20"/>
                <w:sz w:val="28"/>
                <w:szCs w:val="20"/>
              </w:rPr>
            </w:pPr>
          </w:p>
        </w:tc>
        <w:tc>
          <w:tcPr>
            <w:tcW w:w="10008" w:type="dxa"/>
          </w:tcPr>
          <w:p w:rsidR="00F71E2A" w:rsidRDefault="00F71E2A">
            <w:pPr>
              <w:pStyle w:val="a3"/>
              <w:ind w:right="-271"/>
              <w:jc w:val="center"/>
              <w:rPr>
                <w:spacing w:val="20"/>
                <w:sz w:val="28"/>
              </w:rPr>
            </w:pPr>
          </w:p>
        </w:tc>
      </w:tr>
      <w:tr w:rsidR="00F71E2A" w:rsidTr="00F71E2A">
        <w:tc>
          <w:tcPr>
            <w:tcW w:w="10008" w:type="dxa"/>
          </w:tcPr>
          <w:p w:rsidR="00F71E2A" w:rsidRDefault="00F71E2A">
            <w:pPr>
              <w:pStyle w:val="a3"/>
              <w:ind w:right="-271"/>
              <w:jc w:val="left"/>
              <w:rPr>
                <w:spacing w:val="20"/>
                <w:sz w:val="28"/>
              </w:rPr>
            </w:pPr>
          </w:p>
        </w:tc>
        <w:tc>
          <w:tcPr>
            <w:tcW w:w="10008" w:type="dxa"/>
          </w:tcPr>
          <w:p w:rsidR="00F71E2A" w:rsidRDefault="00F71E2A">
            <w:pPr>
              <w:pStyle w:val="a3"/>
              <w:ind w:right="-271"/>
              <w:jc w:val="center"/>
              <w:rPr>
                <w:spacing w:val="20"/>
                <w:sz w:val="28"/>
              </w:rPr>
            </w:pPr>
          </w:p>
        </w:tc>
      </w:tr>
      <w:tr w:rsidR="00F71E2A" w:rsidTr="00F71E2A">
        <w:tc>
          <w:tcPr>
            <w:tcW w:w="10008" w:type="dxa"/>
          </w:tcPr>
          <w:p w:rsidR="00F71E2A" w:rsidRDefault="000D1E51">
            <w:pPr>
              <w:pStyle w:val="a3"/>
              <w:jc w:val="left"/>
              <w:rPr>
                <w:spacing w:val="20"/>
                <w:sz w:val="28"/>
              </w:rPr>
            </w:pPr>
            <w:r>
              <w:rPr>
                <w:b/>
                <w:spacing w:val="20"/>
                <w:sz w:val="28"/>
              </w:rPr>
              <w:t xml:space="preserve">    «</w:t>
            </w:r>
            <w:r w:rsidR="00347AFE">
              <w:rPr>
                <w:b/>
                <w:spacing w:val="20"/>
                <w:sz w:val="28"/>
              </w:rPr>
              <w:t>24</w:t>
            </w:r>
            <w:r w:rsidR="00F71E2A">
              <w:rPr>
                <w:b/>
                <w:spacing w:val="20"/>
                <w:sz w:val="28"/>
              </w:rPr>
              <w:t>»</w:t>
            </w:r>
            <w:r w:rsidR="00347AFE">
              <w:rPr>
                <w:b/>
                <w:spacing w:val="20"/>
                <w:sz w:val="28"/>
              </w:rPr>
              <w:t xml:space="preserve"> апреля </w:t>
            </w:r>
            <w:r w:rsidR="00F71E2A">
              <w:rPr>
                <w:b/>
                <w:spacing w:val="20"/>
                <w:sz w:val="28"/>
              </w:rPr>
              <w:t>2017 г</w:t>
            </w:r>
            <w:r w:rsidR="00F71E2A">
              <w:rPr>
                <w:spacing w:val="20"/>
                <w:sz w:val="28"/>
              </w:rPr>
              <w:t xml:space="preserve">.                     </w:t>
            </w:r>
            <w:r>
              <w:rPr>
                <w:spacing w:val="20"/>
                <w:sz w:val="28"/>
              </w:rPr>
              <w:t xml:space="preserve">                            № </w:t>
            </w:r>
            <w:r w:rsidR="00347AFE">
              <w:rPr>
                <w:spacing w:val="20"/>
                <w:sz w:val="28"/>
              </w:rPr>
              <w:t>32</w:t>
            </w:r>
          </w:p>
          <w:p w:rsidR="00F71E2A" w:rsidRDefault="00F71E2A">
            <w:pPr>
              <w:pStyle w:val="a3"/>
              <w:ind w:right="-271"/>
              <w:jc w:val="center"/>
              <w:rPr>
                <w:b/>
                <w:spacing w:val="20"/>
                <w:sz w:val="28"/>
              </w:rPr>
            </w:pPr>
          </w:p>
          <w:p w:rsidR="00F71E2A" w:rsidRDefault="00F71E2A">
            <w:pPr>
              <w:pStyle w:val="a3"/>
              <w:ind w:right="-271"/>
              <w:jc w:val="center"/>
              <w:rPr>
                <w:b/>
                <w:spacing w:val="20"/>
                <w:sz w:val="28"/>
              </w:rPr>
            </w:pPr>
          </w:p>
          <w:p w:rsidR="00F71E2A" w:rsidRDefault="00F71E2A">
            <w:pPr>
              <w:pStyle w:val="a3"/>
              <w:ind w:right="-271"/>
              <w:jc w:val="center"/>
              <w:rPr>
                <w:spacing w:val="20"/>
                <w:sz w:val="28"/>
              </w:rPr>
            </w:pPr>
            <w:r>
              <w:rPr>
                <w:b/>
                <w:spacing w:val="20"/>
                <w:sz w:val="28"/>
              </w:rPr>
              <w:t>п. 4-е отделение ГСС</w:t>
            </w:r>
          </w:p>
        </w:tc>
        <w:tc>
          <w:tcPr>
            <w:tcW w:w="10008" w:type="dxa"/>
          </w:tcPr>
          <w:p w:rsidR="00F71E2A" w:rsidRDefault="00F71E2A">
            <w:pPr>
              <w:pStyle w:val="a3"/>
              <w:ind w:right="-271"/>
              <w:jc w:val="center"/>
              <w:rPr>
                <w:spacing w:val="20"/>
                <w:sz w:val="28"/>
              </w:rPr>
            </w:pPr>
          </w:p>
        </w:tc>
      </w:tr>
    </w:tbl>
    <w:p w:rsidR="00F71E2A" w:rsidRDefault="00F71E2A" w:rsidP="00F71E2A"/>
    <w:tbl>
      <w:tblPr>
        <w:tblW w:w="0" w:type="auto"/>
        <w:tblLook w:val="01E0" w:firstRow="1" w:lastRow="1" w:firstColumn="1" w:lastColumn="1" w:noHBand="0" w:noVBand="0"/>
      </w:tblPr>
      <w:tblGrid>
        <w:gridCol w:w="5328"/>
      </w:tblGrid>
      <w:tr w:rsidR="00F71E2A" w:rsidTr="00F71E2A">
        <w:tc>
          <w:tcPr>
            <w:tcW w:w="5328" w:type="dxa"/>
            <w:hideMark/>
          </w:tcPr>
          <w:p w:rsidR="00F71E2A" w:rsidRDefault="00F71E2A">
            <w:pPr>
              <w:jc w:val="both"/>
              <w:rPr>
                <w:i/>
                <w:sz w:val="28"/>
                <w:szCs w:val="28"/>
              </w:rPr>
            </w:pPr>
            <w:r>
              <w:rPr>
                <w:b/>
                <w:i/>
                <w:sz w:val="22"/>
                <w:szCs w:val="22"/>
              </w:rPr>
              <w:t>О порядке санкционирования оплаты денежных обязательств получателей средств бюджета Писаревского муниципального образования,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F71E2A" w:rsidRDefault="00F71E2A" w:rsidP="00F71E2A"/>
    <w:p w:rsidR="00F71E2A" w:rsidRDefault="00F71E2A" w:rsidP="00F71E2A">
      <w:pPr>
        <w:rPr>
          <w:sz w:val="28"/>
          <w:szCs w:val="28"/>
        </w:rPr>
      </w:pPr>
    </w:p>
    <w:p w:rsidR="00F71E2A" w:rsidRDefault="00F71E2A" w:rsidP="00F71E2A">
      <w:pPr>
        <w:pStyle w:val="ConsPlusNormal"/>
        <w:ind w:firstLine="540"/>
        <w:jc w:val="both"/>
      </w:pPr>
      <w:r>
        <w:t xml:space="preserve">В соответствии со </w:t>
      </w:r>
      <w:hyperlink r:id="rId5" w:history="1">
        <w:r>
          <w:rPr>
            <w:rStyle w:val="a4"/>
          </w:rPr>
          <w:t>статьей 219</w:t>
        </w:r>
      </w:hyperlink>
      <w:r>
        <w:t xml:space="preserve"> Бюджетного кодекса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Писаревского муниципального образования при кассовом обслуживании исполнения бюджета Писаревского муниципального образования от 01 февраля 2017 года, руководствуясь </w:t>
      </w:r>
      <w:hyperlink r:id="rId6" w:history="1">
        <w:r>
          <w:rPr>
            <w:rStyle w:val="a4"/>
          </w:rPr>
          <w:t xml:space="preserve">статьей </w:t>
        </w:r>
      </w:hyperlink>
      <w:r>
        <w:t xml:space="preserve">24 Устава Писаревского муниципального образования, </w:t>
      </w:r>
    </w:p>
    <w:p w:rsidR="00F71E2A" w:rsidRDefault="00F71E2A" w:rsidP="00F71E2A">
      <w:pPr>
        <w:pStyle w:val="ConsPlusNormal"/>
        <w:ind w:firstLine="540"/>
        <w:jc w:val="both"/>
      </w:pPr>
    </w:p>
    <w:p w:rsidR="00F71E2A" w:rsidRDefault="00F71E2A" w:rsidP="00F71E2A">
      <w:pPr>
        <w:ind w:firstLine="540"/>
        <w:jc w:val="center"/>
        <w:rPr>
          <w:b/>
          <w:sz w:val="28"/>
          <w:szCs w:val="28"/>
        </w:rPr>
      </w:pPr>
      <w:r>
        <w:rPr>
          <w:b/>
          <w:sz w:val="28"/>
          <w:szCs w:val="28"/>
        </w:rPr>
        <w:t>П О С Т А Н О В Л Я Ю:</w:t>
      </w:r>
    </w:p>
    <w:p w:rsidR="00F71E2A" w:rsidRDefault="00F71E2A" w:rsidP="00F71E2A">
      <w:pPr>
        <w:ind w:firstLine="540"/>
        <w:jc w:val="center"/>
        <w:rPr>
          <w:b/>
          <w:sz w:val="28"/>
          <w:szCs w:val="28"/>
        </w:rPr>
      </w:pPr>
    </w:p>
    <w:p w:rsidR="00F71E2A" w:rsidRDefault="00F71E2A" w:rsidP="00F71E2A">
      <w:pPr>
        <w:pStyle w:val="ConsPlusNormal"/>
        <w:numPr>
          <w:ilvl w:val="0"/>
          <w:numId w:val="1"/>
        </w:numPr>
        <w:jc w:val="both"/>
      </w:pPr>
      <w:r>
        <w:t xml:space="preserve">Утвердить </w:t>
      </w:r>
      <w:hyperlink r:id="rId7" w:anchor="P35" w:history="1">
        <w:r>
          <w:rPr>
            <w:rStyle w:val="a4"/>
          </w:rPr>
          <w:t>Порядок</w:t>
        </w:r>
      </w:hyperlink>
      <w:r>
        <w:t xml:space="preserve"> санкционирования оплаты денежных обязательств </w:t>
      </w:r>
    </w:p>
    <w:p w:rsidR="00F71E2A" w:rsidRDefault="00F71E2A" w:rsidP="00F71E2A">
      <w:pPr>
        <w:pStyle w:val="ConsPlusNormal"/>
        <w:jc w:val="both"/>
      </w:pPr>
      <w:r>
        <w:t>получателей средств бюджета Писаревского муниципального образования,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 субвенций и иных межбюджетных трансфертов, имеющих целевое назначение (прилагается).</w:t>
      </w:r>
    </w:p>
    <w:p w:rsidR="00F71E2A" w:rsidRDefault="00F71E2A" w:rsidP="00F71E2A">
      <w:pPr>
        <w:numPr>
          <w:ilvl w:val="0"/>
          <w:numId w:val="1"/>
        </w:numPr>
        <w:tabs>
          <w:tab w:val="left" w:pos="993"/>
        </w:tabs>
        <w:jc w:val="both"/>
        <w:rPr>
          <w:sz w:val="28"/>
          <w:szCs w:val="28"/>
        </w:rPr>
      </w:pPr>
      <w:r>
        <w:rPr>
          <w:sz w:val="28"/>
          <w:szCs w:val="28"/>
        </w:rPr>
        <w:t xml:space="preserve">Опубликовать настоящее постановление в информационном бюллетене </w:t>
      </w:r>
    </w:p>
    <w:p w:rsidR="00F71E2A" w:rsidRDefault="00F71E2A" w:rsidP="00F71E2A">
      <w:pPr>
        <w:tabs>
          <w:tab w:val="left" w:pos="993"/>
        </w:tabs>
        <w:jc w:val="both"/>
        <w:rPr>
          <w:sz w:val="28"/>
          <w:szCs w:val="28"/>
        </w:rPr>
      </w:pPr>
      <w:r>
        <w:rPr>
          <w:sz w:val="28"/>
          <w:szCs w:val="28"/>
        </w:rPr>
        <w:t>«Писаревский вестник» и разместить на официальном сайте администрации Писаревского сельского поселения в информационно-телекоммуникационной сети «Интернет».</w:t>
      </w:r>
    </w:p>
    <w:p w:rsidR="00F71E2A" w:rsidRDefault="00F71E2A" w:rsidP="00F71E2A">
      <w:pPr>
        <w:numPr>
          <w:ilvl w:val="0"/>
          <w:numId w:val="1"/>
        </w:numPr>
        <w:tabs>
          <w:tab w:val="left" w:pos="993"/>
        </w:tabs>
        <w:jc w:val="both"/>
        <w:rPr>
          <w:sz w:val="28"/>
          <w:szCs w:val="28"/>
        </w:rPr>
      </w:pPr>
      <w:r>
        <w:rPr>
          <w:sz w:val="28"/>
          <w:szCs w:val="28"/>
        </w:rPr>
        <w:t>Контроль за исполнением настоящего постановления оставляю за собой.</w:t>
      </w:r>
    </w:p>
    <w:p w:rsidR="00F71E2A" w:rsidRDefault="00F71E2A" w:rsidP="00F71E2A">
      <w:pPr>
        <w:rPr>
          <w:sz w:val="28"/>
          <w:szCs w:val="28"/>
        </w:rPr>
      </w:pPr>
    </w:p>
    <w:p w:rsidR="00F71E2A" w:rsidRDefault="00F71E2A" w:rsidP="00F71E2A">
      <w:pPr>
        <w:rPr>
          <w:sz w:val="28"/>
          <w:szCs w:val="28"/>
        </w:rPr>
      </w:pPr>
      <w:proofErr w:type="spellStart"/>
      <w:r>
        <w:rPr>
          <w:sz w:val="28"/>
          <w:szCs w:val="28"/>
        </w:rPr>
        <w:t>ВрИО</w:t>
      </w:r>
      <w:proofErr w:type="spellEnd"/>
      <w:r>
        <w:rPr>
          <w:sz w:val="28"/>
          <w:szCs w:val="28"/>
        </w:rPr>
        <w:t xml:space="preserve"> Главы Писаревского </w:t>
      </w:r>
    </w:p>
    <w:p w:rsidR="00F71E2A" w:rsidRDefault="00F71E2A" w:rsidP="00F71E2A">
      <w:pPr>
        <w:rPr>
          <w:sz w:val="28"/>
          <w:szCs w:val="28"/>
        </w:rPr>
      </w:pPr>
      <w:r>
        <w:rPr>
          <w:sz w:val="28"/>
          <w:szCs w:val="28"/>
        </w:rPr>
        <w:t xml:space="preserve">сельского поселения                                                                  </w:t>
      </w:r>
      <w:proofErr w:type="spellStart"/>
      <w:r>
        <w:rPr>
          <w:sz w:val="28"/>
          <w:szCs w:val="28"/>
        </w:rPr>
        <w:t>Миндалёва</w:t>
      </w:r>
      <w:proofErr w:type="spellEnd"/>
      <w:r>
        <w:rPr>
          <w:sz w:val="28"/>
          <w:szCs w:val="28"/>
        </w:rPr>
        <w:t xml:space="preserve"> Е.И.</w:t>
      </w:r>
    </w:p>
    <w:p w:rsidR="00F71E2A" w:rsidRDefault="00F71E2A" w:rsidP="00F71E2A">
      <w:pPr>
        <w:pStyle w:val="ConsPlusNormal"/>
        <w:jc w:val="right"/>
        <w:rPr>
          <w:sz w:val="26"/>
          <w:szCs w:val="26"/>
        </w:rPr>
      </w:pPr>
    </w:p>
    <w:p w:rsidR="00F71E2A" w:rsidRDefault="00F71E2A" w:rsidP="00F71E2A">
      <w:pPr>
        <w:pStyle w:val="ConsPlusNormal"/>
        <w:jc w:val="right"/>
        <w:rPr>
          <w:sz w:val="26"/>
          <w:szCs w:val="26"/>
        </w:rPr>
      </w:pPr>
      <w:r>
        <w:rPr>
          <w:sz w:val="26"/>
          <w:szCs w:val="26"/>
        </w:rPr>
        <w:t>Утвержден</w:t>
      </w:r>
    </w:p>
    <w:p w:rsidR="00F71E2A" w:rsidRDefault="00F71E2A" w:rsidP="00F71E2A">
      <w:pPr>
        <w:pStyle w:val="ConsPlusNormal"/>
        <w:jc w:val="right"/>
        <w:rPr>
          <w:sz w:val="26"/>
          <w:szCs w:val="26"/>
        </w:rPr>
      </w:pPr>
      <w:r>
        <w:rPr>
          <w:sz w:val="26"/>
          <w:szCs w:val="26"/>
        </w:rPr>
        <w:t xml:space="preserve">постановлением </w:t>
      </w:r>
    </w:p>
    <w:p w:rsidR="00F71E2A" w:rsidRDefault="00F71E2A" w:rsidP="00F71E2A">
      <w:pPr>
        <w:pStyle w:val="ConsPlusNormal"/>
        <w:jc w:val="right"/>
        <w:rPr>
          <w:sz w:val="26"/>
          <w:szCs w:val="26"/>
        </w:rPr>
      </w:pPr>
      <w:r>
        <w:rPr>
          <w:sz w:val="26"/>
          <w:szCs w:val="26"/>
        </w:rPr>
        <w:t xml:space="preserve">администрации </w:t>
      </w:r>
      <w:r>
        <w:t>Писаревского</w:t>
      </w:r>
    </w:p>
    <w:p w:rsidR="00F71E2A" w:rsidRDefault="00F71E2A" w:rsidP="00F71E2A">
      <w:pPr>
        <w:pStyle w:val="ConsPlusNormal"/>
        <w:jc w:val="right"/>
        <w:rPr>
          <w:sz w:val="26"/>
          <w:szCs w:val="26"/>
        </w:rPr>
      </w:pPr>
      <w:r>
        <w:rPr>
          <w:sz w:val="26"/>
          <w:szCs w:val="26"/>
        </w:rPr>
        <w:t xml:space="preserve"> сельского поселения </w:t>
      </w:r>
    </w:p>
    <w:p w:rsidR="00F71E2A" w:rsidRDefault="00F71E2A" w:rsidP="00F71E2A">
      <w:pPr>
        <w:pStyle w:val="ConsPlusNormal"/>
        <w:jc w:val="center"/>
        <w:rPr>
          <w:sz w:val="26"/>
          <w:szCs w:val="26"/>
        </w:rPr>
      </w:pPr>
      <w:r>
        <w:rPr>
          <w:sz w:val="26"/>
          <w:szCs w:val="26"/>
        </w:rPr>
        <w:t xml:space="preserve">                                                                 </w:t>
      </w:r>
      <w:r w:rsidR="000D1E51">
        <w:rPr>
          <w:sz w:val="26"/>
          <w:szCs w:val="26"/>
        </w:rPr>
        <w:t xml:space="preserve">                        </w:t>
      </w:r>
      <w:r>
        <w:rPr>
          <w:sz w:val="26"/>
          <w:szCs w:val="26"/>
        </w:rPr>
        <w:t xml:space="preserve"> от </w:t>
      </w:r>
      <w:r w:rsidR="00347AFE">
        <w:rPr>
          <w:sz w:val="26"/>
          <w:szCs w:val="26"/>
        </w:rPr>
        <w:t xml:space="preserve">24_» апреля 2017 </w:t>
      </w:r>
      <w:proofErr w:type="gramStart"/>
      <w:r w:rsidR="00347AFE">
        <w:rPr>
          <w:sz w:val="26"/>
          <w:szCs w:val="26"/>
        </w:rPr>
        <w:t>года  №</w:t>
      </w:r>
      <w:proofErr w:type="gramEnd"/>
      <w:r w:rsidR="00347AFE">
        <w:rPr>
          <w:sz w:val="26"/>
          <w:szCs w:val="26"/>
        </w:rPr>
        <w:t xml:space="preserve"> 32</w:t>
      </w:r>
      <w:bookmarkStart w:id="0" w:name="_GoBack"/>
      <w:bookmarkEnd w:id="0"/>
      <w:r>
        <w:rPr>
          <w:sz w:val="26"/>
          <w:szCs w:val="26"/>
        </w:rPr>
        <w:t xml:space="preserve"> </w:t>
      </w:r>
    </w:p>
    <w:p w:rsidR="00F71E2A" w:rsidRDefault="00F71E2A" w:rsidP="00F71E2A">
      <w:pPr>
        <w:pStyle w:val="ConsPlusNormal"/>
        <w:jc w:val="right"/>
        <w:rPr>
          <w:sz w:val="26"/>
          <w:szCs w:val="26"/>
        </w:rPr>
      </w:pPr>
      <w:r>
        <w:rPr>
          <w:sz w:val="26"/>
          <w:szCs w:val="26"/>
        </w:rPr>
        <w:t xml:space="preserve">                                                                                                                             </w:t>
      </w:r>
    </w:p>
    <w:p w:rsidR="00F71E2A" w:rsidRDefault="00F71E2A" w:rsidP="00F71E2A">
      <w:pPr>
        <w:pStyle w:val="1"/>
        <w:jc w:val="center"/>
        <w:rPr>
          <w:rFonts w:ascii="Times New Roman" w:hAnsi="Times New Roman"/>
          <w:sz w:val="28"/>
          <w:szCs w:val="28"/>
        </w:rPr>
      </w:pPr>
    </w:p>
    <w:p w:rsidR="00F71E2A" w:rsidRDefault="00F71E2A" w:rsidP="00F71E2A">
      <w:pPr>
        <w:pStyle w:val="1"/>
        <w:jc w:val="center"/>
        <w:rPr>
          <w:rFonts w:ascii="Times New Roman" w:hAnsi="Times New Roman"/>
          <w:sz w:val="28"/>
          <w:szCs w:val="28"/>
        </w:rPr>
      </w:pPr>
    </w:p>
    <w:p w:rsidR="00F71E2A" w:rsidRDefault="00F71E2A" w:rsidP="00F71E2A">
      <w:pPr>
        <w:pStyle w:val="1"/>
        <w:jc w:val="center"/>
        <w:rPr>
          <w:rFonts w:ascii="Times New Roman" w:hAnsi="Times New Roman"/>
          <w:b/>
          <w:sz w:val="28"/>
          <w:szCs w:val="28"/>
        </w:rPr>
      </w:pPr>
      <w:r>
        <w:rPr>
          <w:rFonts w:ascii="Times New Roman" w:hAnsi="Times New Roman"/>
          <w:b/>
          <w:sz w:val="28"/>
          <w:szCs w:val="28"/>
        </w:rPr>
        <w:t>Порядок</w:t>
      </w:r>
    </w:p>
    <w:p w:rsidR="00F71E2A" w:rsidRDefault="00F71E2A" w:rsidP="00F71E2A">
      <w:pPr>
        <w:pStyle w:val="1"/>
        <w:jc w:val="center"/>
        <w:rPr>
          <w:rFonts w:ascii="Times New Roman" w:hAnsi="Times New Roman"/>
          <w:b/>
          <w:sz w:val="28"/>
          <w:szCs w:val="28"/>
        </w:rPr>
      </w:pPr>
      <w:r>
        <w:rPr>
          <w:rFonts w:ascii="Times New Roman" w:hAnsi="Times New Roman"/>
          <w:b/>
          <w:sz w:val="28"/>
          <w:szCs w:val="28"/>
        </w:rPr>
        <w:t xml:space="preserve">санкционирования оплаты денежных обязательств получателей средств бюджета Писаревского муниципального образования, источником финансового обеспечения которых </w:t>
      </w:r>
      <w:proofErr w:type="gramStart"/>
      <w:r>
        <w:rPr>
          <w:rFonts w:ascii="Times New Roman" w:hAnsi="Times New Roman"/>
          <w:b/>
          <w:sz w:val="28"/>
          <w:szCs w:val="28"/>
        </w:rPr>
        <w:t>являются  предоставляемые</w:t>
      </w:r>
      <w:proofErr w:type="gramEnd"/>
      <w:r>
        <w:rPr>
          <w:rFonts w:ascii="Times New Roman" w:hAnsi="Times New Roman"/>
          <w:b/>
          <w:sz w:val="28"/>
          <w:szCs w:val="28"/>
        </w:rPr>
        <w:t xml:space="preserve"> из бюджета Иркутской области бюджету Писаревского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p>
    <w:p w:rsidR="00F71E2A" w:rsidRDefault="00F71E2A" w:rsidP="00F71E2A">
      <w:pPr>
        <w:autoSpaceDE w:val="0"/>
        <w:autoSpaceDN w:val="0"/>
        <w:adjustRightInd w:val="0"/>
        <w:ind w:firstLine="540"/>
        <w:jc w:val="both"/>
        <w:rPr>
          <w:sz w:val="28"/>
          <w:szCs w:val="28"/>
        </w:rPr>
      </w:pPr>
    </w:p>
    <w:p w:rsidR="00F71E2A" w:rsidRDefault="00F71E2A" w:rsidP="00F71E2A">
      <w:pPr>
        <w:autoSpaceDE w:val="0"/>
        <w:autoSpaceDN w:val="0"/>
        <w:adjustRightInd w:val="0"/>
        <w:ind w:firstLine="540"/>
        <w:jc w:val="both"/>
        <w:rPr>
          <w:sz w:val="28"/>
          <w:szCs w:val="28"/>
        </w:rPr>
      </w:pPr>
    </w:p>
    <w:p w:rsidR="00F71E2A" w:rsidRDefault="00F71E2A" w:rsidP="00F71E2A">
      <w:pPr>
        <w:shd w:val="clear" w:color="auto" w:fill="FFFFFF"/>
        <w:spacing w:line="315" w:lineRule="atLeast"/>
        <w:ind w:firstLine="708"/>
        <w:jc w:val="both"/>
        <w:textAlignment w:val="baseline"/>
        <w:rPr>
          <w:color w:val="2D2D2D"/>
          <w:spacing w:val="2"/>
          <w:sz w:val="28"/>
          <w:szCs w:val="28"/>
        </w:rPr>
      </w:pPr>
      <w:r>
        <w:rPr>
          <w:color w:val="2D2D2D"/>
          <w:spacing w:val="2"/>
          <w:sz w:val="28"/>
          <w:szCs w:val="28"/>
        </w:rPr>
        <w:t xml:space="preserve">1. 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w:t>
      </w:r>
      <w:r>
        <w:rPr>
          <w:sz w:val="28"/>
          <w:szCs w:val="28"/>
        </w:rPr>
        <w:t>Писаревского муниципального образования</w:t>
      </w:r>
      <w:r>
        <w:rPr>
          <w:color w:val="2D2D2D"/>
          <w:spacing w:val="2"/>
          <w:sz w:val="28"/>
          <w:szCs w:val="28"/>
        </w:rPr>
        <w:t xml:space="preserve"> (далее – получателей средств)  по операциям с межбюджетными трансфертами, предоставляемыми из бюджета Иркутской области (далее – областной бюджет) бюджету </w:t>
      </w:r>
      <w:r>
        <w:rPr>
          <w:sz w:val="28"/>
          <w:szCs w:val="28"/>
        </w:rPr>
        <w:t>Писаревского муниципального образования</w:t>
      </w:r>
      <w:r>
        <w:rPr>
          <w:color w:val="2D2D2D"/>
          <w:spacing w:val="2"/>
          <w:sz w:val="28"/>
          <w:szCs w:val="28"/>
        </w:rPr>
        <w:t xml:space="preserve"> (далее – местный бюджет) в форме субсидий, субвенций и иных межбюджетных трансфертов, имеющих целевое назначение, в том числе субсидий из областного бюджета на </w:t>
      </w:r>
      <w:proofErr w:type="spellStart"/>
      <w:r>
        <w:rPr>
          <w:color w:val="2D2D2D"/>
          <w:spacing w:val="2"/>
          <w:sz w:val="28"/>
          <w:szCs w:val="28"/>
        </w:rPr>
        <w:t>софинансирование</w:t>
      </w:r>
      <w:proofErr w:type="spellEnd"/>
      <w:r>
        <w:rPr>
          <w:color w:val="2D2D2D"/>
          <w:spacing w:val="2"/>
          <w:sz w:val="28"/>
          <w:szCs w:val="28"/>
        </w:rPr>
        <w:t xml:space="preserve"> капитальных вложений в объекты муниципальной собственности.</w:t>
      </w:r>
    </w:p>
    <w:p w:rsidR="00F71E2A" w:rsidRDefault="00F71E2A" w:rsidP="00F71E2A">
      <w:pPr>
        <w:pStyle w:val="ConsPlusNormal"/>
        <w:ind w:firstLine="540"/>
        <w:jc w:val="both"/>
      </w:pPr>
      <w:r>
        <w:t xml:space="preserve">2. Для оплаты денежных обязательств получатель средств представляет в УФК по Иркутской области по месту их обслуживания </w:t>
      </w:r>
      <w:hyperlink r:id="rId8" w:history="1">
        <w:r>
          <w:rPr>
            <w:rStyle w:val="a4"/>
          </w:rPr>
          <w:t>Заявку</w:t>
        </w:r>
      </w:hyperlink>
      <w:r>
        <w:t xml:space="preserve"> на кассовый расход (код по ведомственному классификатору форм документов (далее - код по КФД 0531801)), </w:t>
      </w:r>
      <w:hyperlink r:id="rId9" w:history="1">
        <w:r>
          <w:rPr>
            <w:rStyle w:val="a4"/>
          </w:rPr>
          <w:t>Заявку</w:t>
        </w:r>
      </w:hyperlink>
      <w:r>
        <w:t xml:space="preserve"> на получение наличных денег (код по КФД 0531802), </w:t>
      </w:r>
      <w:hyperlink r:id="rId10" w:history="1">
        <w:r>
          <w:rPr>
            <w:rStyle w:val="a4"/>
          </w:rPr>
          <w:t>Заявку</w:t>
        </w:r>
      </w:hyperlink>
      <w:r>
        <w:t xml:space="preserve"> на получение наличных денежных средств, перечисляемых на карту (код по КФД 0531243) (далее - Заявки), в порядке, установленном в соответствии с бюджетным законодательством Российской Федерации.</w:t>
      </w:r>
    </w:p>
    <w:p w:rsidR="00F71E2A" w:rsidRDefault="00F71E2A" w:rsidP="00F71E2A">
      <w:pPr>
        <w:pStyle w:val="ConsPlusNormal"/>
        <w:ind w:firstLine="540"/>
        <w:jc w:val="both"/>
      </w:pPr>
      <w:r>
        <w:t xml:space="preserve">По кассовым выплатам, источником финансового обеспечения которых являются межбюджетные трансферты, получателем средств в поле "Назначение платежа" Заявки указываются коды дополнительной классификации расходов бюджета в порядке, установленном </w:t>
      </w:r>
      <w:hyperlink r:id="rId11" w:anchor="P118" w:history="1">
        <w:r>
          <w:rPr>
            <w:rStyle w:val="a4"/>
          </w:rPr>
          <w:t>Приложением 1</w:t>
        </w:r>
      </w:hyperlink>
      <w:r>
        <w:t xml:space="preserve"> к настоящему Порядку.</w:t>
      </w:r>
    </w:p>
    <w:p w:rsidR="00F71E2A" w:rsidRDefault="00F71E2A" w:rsidP="00F71E2A">
      <w:pPr>
        <w:pStyle w:val="ConsPlusNormal"/>
        <w:ind w:firstLine="540"/>
        <w:jc w:val="both"/>
      </w:pPr>
      <w:r>
        <w:lastRenderedPageBreak/>
        <w:t>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F71E2A" w:rsidRDefault="00F71E2A" w:rsidP="00F71E2A">
      <w:pPr>
        <w:pStyle w:val="ConsPlusNormal"/>
        <w:ind w:firstLine="540"/>
        <w:jc w:val="both"/>
      </w:pPr>
      <w:r>
        <w:t>Заявка подписывается руководителем и главным бухгалтером (иными уполномоченными руководителем лицами) получателя средств.</w:t>
      </w:r>
    </w:p>
    <w:p w:rsidR="00F71E2A" w:rsidRDefault="00F71E2A" w:rsidP="00F71E2A">
      <w:pPr>
        <w:autoSpaceDE w:val="0"/>
        <w:autoSpaceDN w:val="0"/>
        <w:adjustRightInd w:val="0"/>
        <w:ind w:firstLine="540"/>
        <w:jc w:val="both"/>
        <w:rPr>
          <w:sz w:val="28"/>
          <w:szCs w:val="28"/>
        </w:rPr>
      </w:pPr>
    </w:p>
    <w:p w:rsidR="00F71E2A" w:rsidRDefault="00F71E2A" w:rsidP="00F71E2A">
      <w:pPr>
        <w:pStyle w:val="ConsPlusNormal"/>
        <w:ind w:firstLine="540"/>
        <w:jc w:val="both"/>
      </w:pPr>
      <w:r>
        <w:t>3. 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средств в порядке, установленном для открытия соответствующего лицевого счета.</w:t>
      </w:r>
    </w:p>
    <w:p w:rsidR="00F71E2A" w:rsidRDefault="00F71E2A" w:rsidP="00F71E2A">
      <w:pPr>
        <w:pStyle w:val="ConsPlusNormal"/>
        <w:ind w:firstLine="540"/>
        <w:jc w:val="both"/>
      </w:pPr>
      <w:r>
        <w:t xml:space="preserve">4. Уполномоченный руководителем УФК по Иркутской области сотрудник, не позднее рабочего дня, следующего за днем представления получателем </w:t>
      </w:r>
      <w:proofErr w:type="gramStart"/>
      <w:r>
        <w:t>Заявки,  проверяет</w:t>
      </w:r>
      <w:proofErr w:type="gramEnd"/>
      <w:r>
        <w:t xml:space="preserve"> Заявку на соответствие установленной форме и наличие в ней следующих реквизитов и показателей:</w:t>
      </w:r>
    </w:p>
    <w:p w:rsidR="00F71E2A" w:rsidRDefault="00F71E2A" w:rsidP="00F71E2A">
      <w:pPr>
        <w:pStyle w:val="ConsPlusNormal"/>
        <w:ind w:firstLine="540"/>
        <w:jc w:val="both"/>
      </w:pPr>
      <w:r>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w:t>
      </w:r>
    </w:p>
    <w:p w:rsidR="00F71E2A" w:rsidRDefault="00F71E2A" w:rsidP="00F71E2A">
      <w:pPr>
        <w:pStyle w:val="ConsPlusNormal"/>
        <w:ind w:firstLine="540"/>
        <w:jc w:val="both"/>
      </w:pPr>
      <w:r>
        <w:t>2) кодов классификации расходов бюджетов, по которым необходимо произвести кассовый расход;</w:t>
      </w:r>
    </w:p>
    <w:p w:rsidR="00F71E2A" w:rsidRDefault="00F71E2A" w:rsidP="00F71E2A">
      <w:pPr>
        <w:pStyle w:val="ConsPlusNormal"/>
        <w:ind w:firstLine="540"/>
        <w:jc w:val="both"/>
      </w:pPr>
      <w:r>
        <w:t xml:space="preserve">3) дополнительных кодов классификации расходов бюджета в соответствии с </w:t>
      </w:r>
      <w:hyperlink r:id="rId12" w:anchor="P118" w:history="1">
        <w:r>
          <w:rPr>
            <w:rStyle w:val="a4"/>
          </w:rPr>
          <w:t>макетом</w:t>
        </w:r>
      </w:hyperlink>
      <w:r>
        <w:t xml:space="preserve"> указания дополнительных кодов в Заявке, установленным Приложением 1 к настоящему Порядку;</w:t>
      </w:r>
    </w:p>
    <w:p w:rsidR="00F71E2A" w:rsidRDefault="00F71E2A" w:rsidP="00F71E2A">
      <w:pPr>
        <w:pStyle w:val="ConsPlusNormal"/>
        <w:ind w:firstLine="540"/>
        <w:jc w:val="both"/>
      </w:pPr>
      <w:r>
        <w:t>4) текста назначения платежа;</w:t>
      </w:r>
    </w:p>
    <w:p w:rsidR="00F71E2A" w:rsidRDefault="00F71E2A" w:rsidP="00F71E2A">
      <w:pPr>
        <w:pStyle w:val="ConsPlusNormal"/>
        <w:ind w:firstLine="540"/>
        <w:jc w:val="both"/>
      </w:pPr>
      <w:r>
        <w:t xml:space="preserve">5) суммы кассового расхода и кода валюты в соответствии с Общероссийским </w:t>
      </w:r>
      <w:hyperlink r:id="rId13" w:history="1">
        <w:r>
          <w:rPr>
            <w:rStyle w:val="a4"/>
          </w:rPr>
          <w:t>классификатором</w:t>
        </w:r>
      </w:hyperlink>
      <w:r>
        <w:t xml:space="preserve"> валют, в которой он должен быть произведен;</w:t>
      </w:r>
    </w:p>
    <w:p w:rsidR="00F71E2A" w:rsidRDefault="00F71E2A" w:rsidP="00F71E2A">
      <w:pPr>
        <w:pStyle w:val="ConsPlusNormal"/>
        <w:ind w:firstLine="540"/>
        <w:jc w:val="both"/>
      </w:pPr>
      <w:r>
        <w:t>6) суммы кассового расхода в валюте Российской Федерации в рублевом эквиваленте, исчисленном на дату оформления Заявки;</w:t>
      </w:r>
    </w:p>
    <w:p w:rsidR="00F71E2A" w:rsidRDefault="00F71E2A" w:rsidP="00F71E2A">
      <w:pPr>
        <w:pStyle w:val="ConsPlusNormal"/>
        <w:ind w:firstLine="540"/>
        <w:jc w:val="both"/>
      </w:pPr>
      <w:r>
        <w:t>7) суммы налога на добавленную стоимость (при наличии);</w:t>
      </w:r>
    </w:p>
    <w:p w:rsidR="00F71E2A" w:rsidRDefault="00F71E2A" w:rsidP="00F71E2A">
      <w:pPr>
        <w:pStyle w:val="ConsPlusNormal"/>
        <w:ind w:firstLine="540"/>
        <w:jc w:val="both"/>
      </w:pPr>
      <w:r>
        <w:t>8) вида средств;</w:t>
      </w:r>
    </w:p>
    <w:p w:rsidR="00F71E2A" w:rsidRDefault="00F71E2A" w:rsidP="00F71E2A">
      <w:pPr>
        <w:pStyle w:val="ConsPlusNormal"/>
        <w:ind w:firstLine="540"/>
        <w:jc w:val="both"/>
      </w:pPr>
      <w:r>
        <w:t>9) 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F71E2A" w:rsidRDefault="00F71E2A" w:rsidP="00F71E2A">
      <w:pPr>
        <w:pStyle w:val="ConsPlusNormal"/>
        <w:ind w:firstLine="540"/>
        <w:jc w:val="both"/>
      </w:pPr>
      <w:r>
        <w:t>10) номера учтенного в УФК по Иркутской области бюджетного обязательства получателя средств (при его наличии);</w:t>
      </w:r>
    </w:p>
    <w:p w:rsidR="00F71E2A" w:rsidRDefault="00F71E2A" w:rsidP="00F71E2A">
      <w:pPr>
        <w:pStyle w:val="ConsPlusNormal"/>
        <w:ind w:firstLine="540"/>
        <w:jc w:val="both"/>
      </w:pPr>
      <w:r>
        <w:t>11) номера и серии чека (при наличном способе оплаты денежного обязательства);</w:t>
      </w:r>
    </w:p>
    <w:p w:rsidR="00F71E2A" w:rsidRDefault="00F71E2A" w:rsidP="00F71E2A">
      <w:pPr>
        <w:pStyle w:val="ConsPlusNormal"/>
        <w:ind w:firstLine="540"/>
        <w:jc w:val="both"/>
      </w:pPr>
      <w:r>
        <w:t>12) срока действия чека (при наличном способе оплаты денежного обязательства);</w:t>
      </w:r>
    </w:p>
    <w:p w:rsidR="00F71E2A" w:rsidRDefault="00F71E2A" w:rsidP="00F71E2A">
      <w:pPr>
        <w:pStyle w:val="ConsPlusNormal"/>
        <w:ind w:firstLine="540"/>
        <w:jc w:val="both"/>
      </w:pPr>
      <w:r>
        <w:lastRenderedPageBreak/>
        <w:t>13) фамилии, имени и отчества получателя средств по чеку (при наличном способе оплаты денежного обязательства);</w:t>
      </w:r>
    </w:p>
    <w:p w:rsidR="00F71E2A" w:rsidRDefault="00F71E2A" w:rsidP="00F71E2A">
      <w:pPr>
        <w:pStyle w:val="ConsPlusNormal"/>
        <w:ind w:firstLine="540"/>
        <w:jc w:val="both"/>
      </w:pPr>
      <w:r>
        <w:t>14) данных документов, удостоверяющих личность получателя средств по чеку (при наличном способе оплаты денежного обязательства);</w:t>
      </w:r>
    </w:p>
    <w:p w:rsidR="00F71E2A" w:rsidRDefault="00F71E2A" w:rsidP="00F71E2A">
      <w:pPr>
        <w:pStyle w:val="ConsPlusNormal"/>
        <w:ind w:firstLine="540"/>
        <w:jc w:val="both"/>
      </w:pPr>
      <w:r>
        <w:t>15) данных для осуществления налоговых и иных обязательных платежей в бюджеты бюджетной системы Российской Федерации (при необходимости);</w:t>
      </w:r>
    </w:p>
    <w:p w:rsidR="00F71E2A" w:rsidRDefault="00F71E2A" w:rsidP="00F71E2A">
      <w:pPr>
        <w:pStyle w:val="ConsPlusNormal"/>
        <w:ind w:firstLine="540"/>
        <w:jc w:val="both"/>
      </w:pPr>
      <w:r>
        <w:t>16) реквизитов (тип, номер, дата) подтверждающих документов и предмета договора (государственного контракта, соглашения) (при наличии).</w:t>
      </w:r>
    </w:p>
    <w:p w:rsidR="00F71E2A" w:rsidRDefault="00F71E2A" w:rsidP="00F71E2A">
      <w:pPr>
        <w:pStyle w:val="ConsPlusNormal"/>
        <w:ind w:firstLine="540"/>
        <w:jc w:val="both"/>
      </w:pPr>
      <w:r>
        <w:t xml:space="preserve">5. 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 (далее - подтверждающие документы), в соответствии с </w:t>
      </w:r>
      <w:hyperlink r:id="rId14" w:anchor="P144" w:history="1">
        <w:r>
          <w:rPr>
            <w:rStyle w:val="a4"/>
          </w:rPr>
          <w:t>перечнем</w:t>
        </w:r>
      </w:hyperlink>
      <w:r>
        <w:t>, установленным Приложением 2 к настоящему Порядку (далее - Перечень).</w:t>
      </w:r>
    </w:p>
    <w:p w:rsidR="00F71E2A" w:rsidRDefault="00F71E2A" w:rsidP="00F71E2A">
      <w:pPr>
        <w:pStyle w:val="ConsPlusNormal"/>
        <w:ind w:firstLine="540"/>
        <w:jc w:val="both"/>
      </w:pPr>
      <w:r>
        <w:t>Получатель средств представляет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F71E2A" w:rsidRDefault="00F71E2A" w:rsidP="00F71E2A">
      <w:pPr>
        <w:pStyle w:val="ConsPlusNormal"/>
        <w:ind w:firstLine="540"/>
        <w:jc w:val="both"/>
      </w:pPr>
      <w:r>
        <w:t>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w:t>
      </w:r>
    </w:p>
    <w:p w:rsidR="00F71E2A" w:rsidRDefault="00F71E2A" w:rsidP="00F71E2A">
      <w:pPr>
        <w:autoSpaceDE w:val="0"/>
        <w:autoSpaceDN w:val="0"/>
        <w:adjustRightInd w:val="0"/>
        <w:ind w:firstLine="540"/>
        <w:jc w:val="both"/>
        <w:rPr>
          <w:sz w:val="28"/>
          <w:szCs w:val="28"/>
        </w:rPr>
      </w:pPr>
      <w:r>
        <w:rPr>
          <w:sz w:val="28"/>
          <w:szCs w:val="28"/>
        </w:rPr>
        <w:t>Прилагаемые к Заявке подтверждающие документы на бумажном носителе подлежат возврату получателю средств.</w:t>
      </w:r>
    </w:p>
    <w:p w:rsidR="00F71E2A" w:rsidRDefault="00F71E2A" w:rsidP="00F71E2A">
      <w:pPr>
        <w:pStyle w:val="ConsPlusNormal"/>
        <w:ind w:firstLine="540"/>
        <w:jc w:val="both"/>
      </w:pPr>
      <w:r>
        <w:t>Получатель средств указывает реквизиты (тип, номер и дата) подтверждающих документов в разделе 2 "Реквизиты документа-основания" Заявки.</w:t>
      </w:r>
    </w:p>
    <w:p w:rsidR="00F71E2A" w:rsidRDefault="00F71E2A" w:rsidP="00F71E2A">
      <w:pPr>
        <w:pStyle w:val="ConsPlusNormal"/>
        <w:ind w:firstLine="540"/>
        <w:jc w:val="both"/>
      </w:pPr>
      <w:r>
        <w:t xml:space="preserve">Иную дополнительную информацию, предусмотренную </w:t>
      </w:r>
      <w:hyperlink r:id="rId15" w:anchor="P144" w:history="1">
        <w:r>
          <w:rPr>
            <w:rStyle w:val="a4"/>
          </w:rPr>
          <w:t>Перечнем</w:t>
        </w:r>
      </w:hyperlink>
      <w:r>
        <w:t>, получатель средств указывает в тексте назначения платежа Заявки.</w:t>
      </w:r>
    </w:p>
    <w:p w:rsidR="00F71E2A" w:rsidRDefault="00F71E2A" w:rsidP="00F71E2A">
      <w:pPr>
        <w:autoSpaceDE w:val="0"/>
        <w:autoSpaceDN w:val="0"/>
        <w:adjustRightInd w:val="0"/>
        <w:ind w:firstLine="540"/>
        <w:jc w:val="both"/>
        <w:rPr>
          <w:sz w:val="28"/>
          <w:szCs w:val="28"/>
        </w:rPr>
      </w:pPr>
      <w:r>
        <w:rPr>
          <w:sz w:val="28"/>
          <w:szCs w:val="28"/>
        </w:rPr>
        <w:t xml:space="preserve">Ответственность за подлинность представленных документов и достоверность содержащихся в них сведений несет получатель </w:t>
      </w:r>
      <w:proofErr w:type="gramStart"/>
      <w:r>
        <w:rPr>
          <w:sz w:val="28"/>
          <w:szCs w:val="28"/>
        </w:rPr>
        <w:t>бюджетных  средств</w:t>
      </w:r>
      <w:proofErr w:type="gramEnd"/>
      <w:r>
        <w:rPr>
          <w:sz w:val="28"/>
          <w:szCs w:val="28"/>
        </w:rPr>
        <w:t>.</w:t>
      </w:r>
    </w:p>
    <w:p w:rsidR="00F71E2A" w:rsidRDefault="00F71E2A" w:rsidP="00F71E2A">
      <w:pPr>
        <w:pStyle w:val="ConsPlusNormal"/>
        <w:ind w:firstLine="540"/>
        <w:jc w:val="both"/>
      </w:pPr>
      <w:r>
        <w:t>6. При санкционировании оплаты денежных обязательств УФК по Иркутской области осуществляется проверка представленной Заявки на:</w:t>
      </w:r>
    </w:p>
    <w:p w:rsidR="00F71E2A" w:rsidRDefault="00F71E2A" w:rsidP="00F71E2A">
      <w:pPr>
        <w:pStyle w:val="ConsPlusNormal"/>
        <w:ind w:firstLine="540"/>
        <w:jc w:val="both"/>
      </w:pPr>
      <w:r>
        <w:t>1) соответствие установленной форме;</w:t>
      </w:r>
    </w:p>
    <w:p w:rsidR="00F71E2A" w:rsidRDefault="00F71E2A" w:rsidP="00F71E2A">
      <w:pPr>
        <w:pStyle w:val="ConsPlusNormal"/>
        <w:ind w:firstLine="540"/>
        <w:jc w:val="both"/>
      </w:pPr>
      <w:r>
        <w:t>2) соответствие подписей и оттиска печати образцам подписей и оттиска печати, указанным в карточке с образцами подписей и оттиска печати (при бумажном документообороте);</w:t>
      </w:r>
    </w:p>
    <w:p w:rsidR="00F71E2A" w:rsidRDefault="00F71E2A" w:rsidP="00F71E2A">
      <w:pPr>
        <w:pStyle w:val="ConsPlusNormal"/>
        <w:ind w:firstLine="540"/>
        <w:jc w:val="both"/>
      </w:pPr>
      <w:r>
        <w:t xml:space="preserve">3) соответствие подтверждающих документов, представленных с Заявкой, </w:t>
      </w:r>
      <w:hyperlink r:id="rId16" w:anchor="P144" w:history="1">
        <w:r>
          <w:rPr>
            <w:rStyle w:val="a4"/>
          </w:rPr>
          <w:t>Перечню</w:t>
        </w:r>
      </w:hyperlink>
      <w:r>
        <w:t>;</w:t>
      </w:r>
    </w:p>
    <w:p w:rsidR="00F71E2A" w:rsidRDefault="00F71E2A" w:rsidP="00F71E2A">
      <w:pPr>
        <w:pStyle w:val="ConsPlusNormal"/>
        <w:ind w:firstLine="540"/>
        <w:jc w:val="both"/>
      </w:pPr>
      <w:r>
        <w:t>4) 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F71E2A" w:rsidRDefault="00F71E2A" w:rsidP="00F71E2A">
      <w:pPr>
        <w:pStyle w:val="ConsPlusNormal"/>
        <w:ind w:firstLine="540"/>
        <w:jc w:val="both"/>
      </w:pPr>
      <w:r>
        <w:t xml:space="preserve">5) соответствие указанных в Заявке кодов видов расходов классификации расходов бюджетов Российской Федерации (далее - КВР) текстовому назначению платежа, исходя из содержания текста назначения платежа, в </w:t>
      </w:r>
      <w:r>
        <w:lastRenderedPageBreak/>
        <w:t>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F71E2A" w:rsidRDefault="00F71E2A" w:rsidP="00F71E2A">
      <w:pPr>
        <w:pStyle w:val="ConsPlusNormal"/>
        <w:ind w:firstLine="540"/>
        <w:jc w:val="both"/>
      </w:pPr>
      <w:r>
        <w:t>6) соответствие содержания операции, исходя из подтверждающих документов, коду КВР и содержанию текста назначения платежа, указанным в Заявке;</w:t>
      </w:r>
    </w:p>
    <w:p w:rsidR="00F71E2A" w:rsidRDefault="00F71E2A" w:rsidP="00F71E2A">
      <w:pPr>
        <w:pStyle w:val="ConsPlusNormal"/>
        <w:ind w:firstLine="540"/>
        <w:jc w:val="both"/>
      </w:pPr>
      <w:r>
        <w:t>7) 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документа-основания" Заявки;</w:t>
      </w:r>
    </w:p>
    <w:p w:rsidR="00F71E2A" w:rsidRDefault="00F71E2A" w:rsidP="00F71E2A">
      <w:pPr>
        <w:pStyle w:val="ConsPlusNormal"/>
        <w:ind w:firstLine="540"/>
        <w:jc w:val="both"/>
      </w:pPr>
      <w:r>
        <w:t xml:space="preserve">8) </w:t>
      </w:r>
      <w:proofErr w:type="spellStart"/>
      <w:r>
        <w:t>непревышение</w:t>
      </w:r>
      <w:proofErr w:type="spellEnd"/>
      <w:r>
        <w:t xml:space="preserve"> суммы Заявки над суммой, указанной в подтверждающих документах;</w:t>
      </w:r>
    </w:p>
    <w:p w:rsidR="00F71E2A" w:rsidRDefault="00F71E2A" w:rsidP="00F71E2A">
      <w:pPr>
        <w:pStyle w:val="ConsPlusNormal"/>
        <w:ind w:firstLine="540"/>
        <w:jc w:val="both"/>
      </w:pPr>
      <w:r>
        <w:t xml:space="preserve">9) </w:t>
      </w:r>
      <w:proofErr w:type="spellStart"/>
      <w:r>
        <w:t>непревышение</w:t>
      </w:r>
      <w:proofErr w:type="spellEnd"/>
      <w:r>
        <w:t xml:space="preserve"> суммы налога на добавленную стоимость, указанной в назначении платежа Заявки, над суммой налога на добавленную стоимость, указанной в подтверждающих документах (при наличии);</w:t>
      </w:r>
    </w:p>
    <w:p w:rsidR="00F71E2A" w:rsidRDefault="00F71E2A" w:rsidP="00F71E2A">
      <w:pPr>
        <w:pStyle w:val="ConsPlusNormal"/>
        <w:ind w:firstLine="540"/>
        <w:jc w:val="both"/>
      </w:pPr>
      <w:r>
        <w:t>10) соответствие ИНН, наименования и банковских реквизитов плательщика (наименование банка, БИК банка, расчетный счет, лицевой счет), указанных в Заявке, реквизитам плательщика, указанным в подтверждающих документах;</w:t>
      </w:r>
    </w:p>
    <w:p w:rsidR="00F71E2A" w:rsidRDefault="00F71E2A" w:rsidP="00F71E2A">
      <w:pPr>
        <w:pStyle w:val="ConsPlusNormal"/>
        <w:ind w:firstLine="540"/>
        <w:jc w:val="both"/>
      </w:pPr>
      <w:r>
        <w:t>11) соответствие ИНН, наименования и банковских реквизитов получателя (наименование банка, БИК банка, корреспондентский счет, расчетный счет, лицевой счет), указанных в Заявке, реквизитам получателя, указанным в подтверждающих документах;</w:t>
      </w:r>
    </w:p>
    <w:p w:rsidR="00F71E2A" w:rsidRDefault="00F71E2A" w:rsidP="00F71E2A">
      <w:pPr>
        <w:pStyle w:val="ConsPlusNormal"/>
        <w:ind w:firstLine="540"/>
        <w:jc w:val="both"/>
      </w:pPr>
      <w:r>
        <w:t>12) соответствие суммы, указанной в счете, представленном для оплаты, сумме, указанной в Заявке (при оплате по счету без заключения муниципального контракта (договора));</w:t>
      </w:r>
    </w:p>
    <w:p w:rsidR="00F71E2A" w:rsidRDefault="00F71E2A" w:rsidP="00F71E2A">
      <w:pPr>
        <w:pStyle w:val="ConsPlusNormal"/>
        <w:ind w:firstLine="540"/>
        <w:jc w:val="both"/>
      </w:pPr>
      <w:r>
        <w:t>13) соответствие информации, указанной в Заявке в электронном виде, информации, указанной в Заявке на бумажном носителе (при бумажном документообороте).</w:t>
      </w:r>
    </w:p>
    <w:p w:rsidR="00F71E2A" w:rsidRDefault="00F71E2A" w:rsidP="00F71E2A">
      <w:pPr>
        <w:pStyle w:val="ConsPlusNormal"/>
        <w:ind w:firstLine="540"/>
        <w:jc w:val="both"/>
      </w:pPr>
      <w:r>
        <w:t>7. 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w:t>
      </w:r>
    </w:p>
    <w:p w:rsidR="00F71E2A" w:rsidRDefault="00F71E2A" w:rsidP="00F71E2A">
      <w:pPr>
        <w:pStyle w:val="ConsPlusNormal"/>
        <w:ind w:firstLine="540"/>
        <w:jc w:val="both"/>
      </w:pPr>
      <w:r>
        <w:t>8. 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12-00 часов местного времени, осуществляется в течение текущего рабочего дня в день их поступления.</w:t>
      </w:r>
    </w:p>
    <w:p w:rsidR="00F71E2A" w:rsidRDefault="00F71E2A" w:rsidP="00F71E2A">
      <w:pPr>
        <w:pStyle w:val="ConsPlusNormal"/>
        <w:ind w:firstLine="540"/>
        <w:jc w:val="both"/>
      </w:pPr>
      <w:r>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12-00 часов местного времени, осуществляется не позднее следующего рабочего дня.</w:t>
      </w:r>
    </w:p>
    <w:p w:rsidR="00F71E2A" w:rsidRDefault="00F71E2A" w:rsidP="00F71E2A">
      <w:pPr>
        <w:pStyle w:val="ConsPlusNormal"/>
        <w:ind w:firstLine="540"/>
        <w:jc w:val="both"/>
      </w:pPr>
      <w:r>
        <w:t xml:space="preserve">9. 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w:t>
      </w:r>
      <w:hyperlink r:id="rId17" w:history="1">
        <w:r>
          <w:rPr>
            <w:rStyle w:val="a4"/>
          </w:rPr>
          <w:t>Журнале</w:t>
        </w:r>
      </w:hyperlink>
      <w:r>
        <w:t xml:space="preserve"> </w:t>
      </w:r>
      <w:r>
        <w:lastRenderedPageBreak/>
        <w:t xml:space="preserve">регистрации неисполненных документов (код по КФД 0531804) в установленном порядке и возвращает получателю средств экземпляры Заявки на бумажном носителе с указанием в прилагаемом </w:t>
      </w:r>
      <w:hyperlink r:id="rId18" w:history="1">
        <w:r>
          <w:rPr>
            <w:rStyle w:val="a4"/>
          </w:rPr>
          <w:t>Протоколе</w:t>
        </w:r>
      </w:hyperlink>
      <w:r>
        <w:t xml:space="preserve"> (код по КФД 0531805) в установленном порядке причины возврата.</w:t>
      </w:r>
    </w:p>
    <w:p w:rsidR="00F71E2A" w:rsidRDefault="00F71E2A" w:rsidP="00F71E2A">
      <w:pPr>
        <w:pStyle w:val="ConsPlusNormal"/>
        <w:ind w:firstLine="540"/>
        <w:jc w:val="both"/>
      </w:pPr>
      <w:r>
        <w:t>В случае если Заявка представлялась в электронном виде, получателю средств направляется Протокол в электронном виде, в котором указывается причина возврата.</w:t>
      </w:r>
    </w:p>
    <w:p w:rsidR="00F71E2A" w:rsidRDefault="00F71E2A" w:rsidP="00F71E2A">
      <w:pPr>
        <w:pStyle w:val="ConsPlusNormal"/>
        <w:ind w:firstLine="540"/>
        <w:jc w:val="both"/>
      </w:pPr>
      <w:r>
        <w:t>10.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
    <w:p w:rsidR="00F71E2A" w:rsidRDefault="00F71E2A" w:rsidP="00F71E2A">
      <w:pPr>
        <w:pStyle w:val="ConsPlusNormal"/>
        <w:ind w:firstLine="540"/>
        <w:jc w:val="both"/>
      </w:pPr>
    </w:p>
    <w:p w:rsidR="00F71E2A" w:rsidRDefault="00F71E2A" w:rsidP="00F71E2A">
      <w:pPr>
        <w:autoSpaceDE w:val="0"/>
        <w:autoSpaceDN w:val="0"/>
        <w:adjustRightInd w:val="0"/>
        <w:ind w:firstLine="540"/>
        <w:jc w:val="both"/>
        <w:rPr>
          <w:sz w:val="28"/>
          <w:szCs w:val="28"/>
        </w:rPr>
      </w:pPr>
    </w:p>
    <w:p w:rsidR="00F71E2A" w:rsidRDefault="00F71E2A" w:rsidP="00F71E2A">
      <w:r>
        <w:t xml:space="preserve">   </w:t>
      </w:r>
    </w:p>
    <w:p w:rsidR="00F71E2A" w:rsidRDefault="00F71E2A" w:rsidP="00F71E2A"/>
    <w:p w:rsidR="00F71E2A" w:rsidRDefault="00F71E2A" w:rsidP="00F71E2A"/>
    <w:p w:rsidR="00F71E2A" w:rsidRDefault="00F71E2A" w:rsidP="00F71E2A">
      <w:pPr>
        <w:pStyle w:val="ConsPlusNormal"/>
        <w:jc w:val="right"/>
        <w:outlineLvl w:val="1"/>
        <w:rPr>
          <w:sz w:val="24"/>
          <w:szCs w:val="24"/>
        </w:rPr>
      </w:pPr>
      <w:r>
        <w:rPr>
          <w:sz w:val="24"/>
          <w:szCs w:val="24"/>
        </w:rPr>
        <w:t>Приложение 1</w:t>
      </w:r>
    </w:p>
    <w:tbl>
      <w:tblPr>
        <w:tblW w:w="0" w:type="auto"/>
        <w:tblInd w:w="4608" w:type="dxa"/>
        <w:tblLook w:val="01E0" w:firstRow="1" w:lastRow="1" w:firstColumn="1" w:lastColumn="1" w:noHBand="0" w:noVBand="0"/>
      </w:tblPr>
      <w:tblGrid>
        <w:gridCol w:w="4747"/>
      </w:tblGrid>
      <w:tr w:rsidR="00F71E2A" w:rsidTr="00F71E2A">
        <w:tc>
          <w:tcPr>
            <w:tcW w:w="5529" w:type="dxa"/>
            <w:hideMark/>
          </w:tcPr>
          <w:p w:rsidR="00F71E2A" w:rsidRDefault="00F71E2A">
            <w:pPr>
              <w:pStyle w:val="ConsPlusNormal"/>
              <w:jc w:val="both"/>
              <w:outlineLvl w:val="1"/>
            </w:pPr>
            <w:r>
              <w:rPr>
                <w:sz w:val="20"/>
                <w:szCs w:val="20"/>
              </w:rPr>
              <w:t xml:space="preserve">К порядку санкционирования оплаты денежных </w:t>
            </w:r>
            <w:proofErr w:type="gramStart"/>
            <w:r>
              <w:rPr>
                <w:sz w:val="20"/>
                <w:szCs w:val="20"/>
              </w:rPr>
              <w:t>обязательств  получателей</w:t>
            </w:r>
            <w:proofErr w:type="gramEnd"/>
            <w:r>
              <w:rPr>
                <w:sz w:val="20"/>
                <w:szCs w:val="20"/>
              </w:rPr>
              <w:t xml:space="preserve"> средств бюджета Писаревского муниципального образования,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F71E2A" w:rsidRDefault="00F71E2A" w:rsidP="00F71E2A">
      <w:pPr>
        <w:pStyle w:val="ConsPlusNormal"/>
        <w:jc w:val="right"/>
        <w:outlineLvl w:val="1"/>
      </w:pPr>
    </w:p>
    <w:p w:rsidR="00F71E2A" w:rsidRDefault="00F71E2A" w:rsidP="00F71E2A">
      <w:pPr>
        <w:pStyle w:val="ConsPlusNormal"/>
        <w:jc w:val="both"/>
      </w:pPr>
    </w:p>
    <w:p w:rsidR="00F71E2A" w:rsidRDefault="00F71E2A" w:rsidP="00F71E2A">
      <w:pPr>
        <w:pStyle w:val="ConsPlusNormal"/>
        <w:jc w:val="center"/>
      </w:pPr>
      <w:bookmarkStart w:id="1" w:name="P118"/>
      <w:bookmarkEnd w:id="1"/>
      <w:r>
        <w:t>МАКЕТ</w:t>
      </w:r>
    </w:p>
    <w:p w:rsidR="00F71E2A" w:rsidRDefault="00F71E2A" w:rsidP="00F71E2A">
      <w:pPr>
        <w:pStyle w:val="ConsPlusNormal"/>
        <w:jc w:val="center"/>
      </w:pPr>
      <w:r>
        <w:t>УКАЗАНИЯ ДОПОЛНИТЕЛЬНЫХ КОДОВ В ЗАЯВКЕ</w:t>
      </w:r>
    </w:p>
    <w:p w:rsidR="00F71E2A" w:rsidRDefault="00F71E2A" w:rsidP="00F71E2A">
      <w:pPr>
        <w:pStyle w:val="ConsPlusNormal"/>
        <w:jc w:val="center"/>
      </w:pPr>
    </w:p>
    <w:p w:rsidR="00F71E2A" w:rsidRDefault="00F71E2A" w:rsidP="00F71E2A">
      <w:pPr>
        <w:pStyle w:val="ConsPlusNormal"/>
        <w:jc w:val="center"/>
      </w:pPr>
    </w:p>
    <w:p w:rsidR="00F71E2A" w:rsidRDefault="00F71E2A" w:rsidP="00F71E2A">
      <w:pPr>
        <w:pStyle w:val="ConsPlusNormal"/>
        <w:jc w:val="both"/>
      </w:pPr>
      <w:r>
        <w:t xml:space="preserve">Получатель средств указывает в </w:t>
      </w:r>
      <w:hyperlink r:id="rId19" w:history="1">
        <w:r>
          <w:rPr>
            <w:rStyle w:val="a4"/>
          </w:rPr>
          <w:t>графе 5</w:t>
        </w:r>
      </w:hyperlink>
      <w:r>
        <w:t xml:space="preserve"> "Код цели (аналитический код)" раздела 5 "Расшифровка заявки на кассовый расход", в </w:t>
      </w:r>
      <w:hyperlink r:id="rId20" w:history="1">
        <w:r>
          <w:rPr>
            <w:rStyle w:val="a4"/>
          </w:rPr>
          <w:t>графе 4</w:t>
        </w:r>
      </w:hyperlink>
      <w:r>
        <w:t xml:space="preserve"> "Код цели (аналитический код)" раздела 2 "Расшифровка заявки на получение наличных денег" Заявки на получение наличных денег коды дополнительной классификации расходов бюджета в следующем формате:</w:t>
      </w:r>
    </w:p>
    <w:p w:rsidR="00F71E2A" w:rsidRDefault="00F71E2A" w:rsidP="00F71E2A">
      <w:pPr>
        <w:shd w:val="clear" w:color="auto" w:fill="FFFFFF"/>
        <w:spacing w:line="315" w:lineRule="atLeast"/>
        <w:textAlignment w:val="baseline"/>
        <w:rPr>
          <w:spacing w:val="2"/>
          <w:sz w:val="28"/>
          <w:szCs w:val="28"/>
        </w:rPr>
      </w:pPr>
    </w:p>
    <w:p w:rsidR="00F71E2A" w:rsidRDefault="00F71E2A" w:rsidP="00F71E2A">
      <w:pPr>
        <w:shd w:val="clear" w:color="auto" w:fill="FFFFFF"/>
        <w:spacing w:line="315" w:lineRule="atLeast"/>
        <w:textAlignment w:val="baseline"/>
        <w:rPr>
          <w:spacing w:val="2"/>
          <w:sz w:val="28"/>
          <w:szCs w:val="28"/>
        </w:rPr>
      </w:pPr>
      <w:r>
        <w:rPr>
          <w:spacing w:val="2"/>
          <w:sz w:val="28"/>
          <w:szCs w:val="28"/>
        </w:rPr>
        <w:t>Коды дополнительной классификации расходов записываются в виде 31 цифрового символа в следующем порядке: КОСГУ, Код цели, Доп. ФК, Доп. КР. Из них длина КОСГУ составляет 3 символа, длина кода цели - 20 символов, длина Доп. ФК - 5 символов, длина Доп. КР - 3 символа.</w:t>
      </w:r>
      <w:r>
        <w:rPr>
          <w:spacing w:val="2"/>
          <w:sz w:val="28"/>
          <w:szCs w:val="28"/>
        </w:rPr>
        <w:br/>
        <w:t xml:space="preserve">Макет указания кодов дополнительной классификации в </w:t>
      </w:r>
      <w:proofErr w:type="gramStart"/>
      <w:r>
        <w:rPr>
          <w:spacing w:val="2"/>
          <w:sz w:val="28"/>
          <w:szCs w:val="28"/>
        </w:rPr>
        <w:t>Заявке:</w:t>
      </w:r>
      <w:r>
        <w:rPr>
          <w:spacing w:val="2"/>
          <w:sz w:val="28"/>
          <w:szCs w:val="28"/>
        </w:rPr>
        <w:br/>
      </w:r>
      <w:r>
        <w:rPr>
          <w:spacing w:val="2"/>
          <w:sz w:val="28"/>
          <w:szCs w:val="28"/>
        </w:rPr>
        <w:br/>
        <w:t>XXX.XXXXXXXXXXХХХХХХХХХХ</w:t>
      </w:r>
      <w:proofErr w:type="gramEnd"/>
      <w:r>
        <w:rPr>
          <w:spacing w:val="2"/>
          <w:sz w:val="28"/>
          <w:szCs w:val="28"/>
        </w:rPr>
        <w:t>-ХХХХХ.ХХХ</w:t>
      </w:r>
    </w:p>
    <w:p w:rsidR="00F71E2A" w:rsidRDefault="00F71E2A" w:rsidP="00F71E2A">
      <w:pPr>
        <w:shd w:val="clear" w:color="auto" w:fill="FFFFFF"/>
        <w:tabs>
          <w:tab w:val="left" w:pos="2460"/>
        </w:tabs>
        <w:spacing w:line="315" w:lineRule="atLeast"/>
        <w:textAlignment w:val="baseline"/>
        <w:rPr>
          <w:spacing w:val="2"/>
          <w:sz w:val="28"/>
          <w:szCs w:val="28"/>
        </w:rPr>
      </w:pPr>
      <w:r>
        <w:rPr>
          <w:noProof/>
        </w:rPr>
        <w:lastRenderedPageBreak/>
        <mc:AlternateContent>
          <mc:Choice Requires="wps">
            <w:drawing>
              <wp:anchor distT="0" distB="0" distL="114300" distR="114300" simplePos="0" relativeHeight="251661312" behindDoc="0" locked="0" layoutInCell="1" allowOverlap="1" wp14:anchorId="6D570641" wp14:editId="264E0DCC">
                <wp:simplePos x="0" y="0"/>
                <wp:positionH relativeFrom="column">
                  <wp:posOffset>1459230</wp:posOffset>
                </wp:positionH>
                <wp:positionV relativeFrom="paragraph">
                  <wp:posOffset>-1032510</wp:posOffset>
                </wp:positionV>
                <wp:extent cx="61595" cy="2209800"/>
                <wp:effectExtent l="0" t="7302" r="26352" b="26353"/>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2209800"/>
                        </a:xfrm>
                        <a:prstGeom prst="leftBrace">
                          <a:avLst>
                            <a:gd name="adj1" fmla="val 2989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FF7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114.9pt;margin-top:-81.3pt;width:4.85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"/>
            </w:pict>
          </mc:Fallback>
        </mc:AlternateContent>
      </w:r>
      <w:r>
        <w:rPr>
          <w:noProof/>
        </w:rPr>
        <mc:AlternateContent>
          <mc:Choice Requires="wps">
            <w:drawing>
              <wp:anchor distT="0" distB="0" distL="114300" distR="114300" simplePos="0" relativeHeight="251662336" behindDoc="0" locked="0" layoutInCell="1" allowOverlap="1" wp14:anchorId="3E97CFA5" wp14:editId="2728A449">
                <wp:simplePos x="0" y="0"/>
                <wp:positionH relativeFrom="column">
                  <wp:posOffset>2935605</wp:posOffset>
                </wp:positionH>
                <wp:positionV relativeFrom="paragraph">
                  <wp:posOffset>-194310</wp:posOffset>
                </wp:positionV>
                <wp:extent cx="61595" cy="533400"/>
                <wp:effectExtent l="0" t="7302" r="26352" b="26353"/>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533400"/>
                        </a:xfrm>
                        <a:prstGeom prst="leftBrace">
                          <a:avLst>
                            <a:gd name="adj1" fmla="val 721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29E6" id="AutoShape 8" o:spid="_x0000_s1026" type="#_x0000_t87" style="position:absolute;margin-left:231.15pt;margin-top:-15.3pt;width:4.85pt;height: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"/>
            </w:pict>
          </mc:Fallback>
        </mc:AlternateContent>
      </w:r>
      <w:r>
        <w:rPr>
          <w:noProof/>
        </w:rPr>
        <mc:AlternateContent>
          <mc:Choice Requires="wps">
            <w:drawing>
              <wp:anchor distT="0" distB="0" distL="114300" distR="114300" simplePos="0" relativeHeight="251660288" behindDoc="0" locked="0" layoutInCell="1" allowOverlap="1" wp14:anchorId="6105B34C" wp14:editId="1516FCE2">
                <wp:simplePos x="0" y="0"/>
                <wp:positionH relativeFrom="column">
                  <wp:posOffset>3416935</wp:posOffset>
                </wp:positionH>
                <wp:positionV relativeFrom="paragraph">
                  <wp:posOffset>-94615</wp:posOffset>
                </wp:positionV>
                <wp:extent cx="61595" cy="333375"/>
                <wp:effectExtent l="0" t="2540" r="1206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D696" id="AutoShape 6" o:spid="_x0000_s1026" type="#_x0000_t87" style="position:absolute;margin-left:269.05pt;margin-top:-7.45pt;width:4.85pt;height:26.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"/>
            </w:pict>
          </mc:Fallback>
        </mc:AlternateContent>
      </w:r>
      <w:r>
        <w:rPr>
          <w:noProof/>
        </w:rPr>
        <mc:AlternateContent>
          <mc:Choice Requires="wps">
            <w:drawing>
              <wp:anchor distT="0" distB="0" distL="114300" distR="114300" simplePos="0" relativeHeight="251659264" behindDoc="0" locked="0" layoutInCell="1" allowOverlap="1" wp14:anchorId="32BC59F4" wp14:editId="44CC1241">
                <wp:simplePos x="0" y="0"/>
                <wp:positionH relativeFrom="column">
                  <wp:posOffset>121285</wp:posOffset>
                </wp:positionH>
                <wp:positionV relativeFrom="paragraph">
                  <wp:posOffset>-94615</wp:posOffset>
                </wp:positionV>
                <wp:extent cx="61595" cy="333375"/>
                <wp:effectExtent l="0" t="2540" r="1206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40DA" id="AutoShape 2" o:spid="_x0000_s1026" type="#_x0000_t87" style="position:absolute;margin-left:9.55pt;margin-top:-7.45pt;width:4.85pt;height:2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"/>
            </w:pict>
          </mc:Fallback>
        </mc:AlternateContent>
      </w:r>
      <w:r>
        <w:rPr>
          <w:spacing w:val="2"/>
          <w:sz w:val="28"/>
          <w:szCs w:val="28"/>
        </w:rPr>
        <w:tab/>
      </w:r>
    </w:p>
    <w:p w:rsidR="00F71E2A" w:rsidRDefault="00F71E2A" w:rsidP="00F71E2A">
      <w:pPr>
        <w:shd w:val="clear" w:color="auto" w:fill="FFFFFF"/>
        <w:spacing w:line="315" w:lineRule="atLeast"/>
        <w:textAlignment w:val="baseline"/>
        <w:rPr>
          <w:spacing w:val="2"/>
          <w:sz w:val="28"/>
          <w:szCs w:val="28"/>
        </w:rPr>
      </w:pPr>
      <w:r>
        <w:rPr>
          <w:spacing w:val="2"/>
          <w:sz w:val="28"/>
          <w:szCs w:val="28"/>
        </w:rPr>
        <w:t xml:space="preserve">КОСГУ                   Код цели                    </w:t>
      </w:r>
      <w:proofErr w:type="spellStart"/>
      <w:r>
        <w:rPr>
          <w:spacing w:val="2"/>
          <w:sz w:val="28"/>
          <w:szCs w:val="28"/>
        </w:rPr>
        <w:t>доп.ФКдоп.КР</w:t>
      </w:r>
      <w:proofErr w:type="spellEnd"/>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both"/>
      </w:pPr>
    </w:p>
    <w:p w:rsidR="00F71E2A" w:rsidRDefault="00F71E2A" w:rsidP="00F71E2A">
      <w:pPr>
        <w:pStyle w:val="ConsPlusNormal"/>
        <w:jc w:val="right"/>
        <w:outlineLvl w:val="1"/>
        <w:rPr>
          <w:sz w:val="24"/>
          <w:szCs w:val="24"/>
        </w:rPr>
      </w:pPr>
      <w:bookmarkStart w:id="2" w:name="P144"/>
      <w:bookmarkEnd w:id="2"/>
      <w:r>
        <w:rPr>
          <w:sz w:val="24"/>
          <w:szCs w:val="24"/>
        </w:rPr>
        <w:t>Приложение 2</w:t>
      </w:r>
    </w:p>
    <w:tbl>
      <w:tblPr>
        <w:tblW w:w="0" w:type="auto"/>
        <w:tblInd w:w="4608" w:type="dxa"/>
        <w:tblLook w:val="01E0" w:firstRow="1" w:lastRow="1" w:firstColumn="1" w:lastColumn="1" w:noHBand="0" w:noVBand="0"/>
      </w:tblPr>
      <w:tblGrid>
        <w:gridCol w:w="4747"/>
      </w:tblGrid>
      <w:tr w:rsidR="00F71E2A" w:rsidTr="00F71E2A">
        <w:tc>
          <w:tcPr>
            <w:tcW w:w="5529" w:type="dxa"/>
            <w:hideMark/>
          </w:tcPr>
          <w:p w:rsidR="00F71E2A" w:rsidRDefault="00F71E2A">
            <w:pPr>
              <w:pStyle w:val="ConsPlusNormal"/>
              <w:jc w:val="both"/>
              <w:outlineLvl w:val="1"/>
            </w:pPr>
            <w:r>
              <w:rPr>
                <w:sz w:val="20"/>
                <w:szCs w:val="20"/>
              </w:rPr>
              <w:t xml:space="preserve">К порядку санкционирования оплаты денежных </w:t>
            </w:r>
            <w:proofErr w:type="gramStart"/>
            <w:r>
              <w:rPr>
                <w:sz w:val="20"/>
                <w:szCs w:val="20"/>
              </w:rPr>
              <w:t>обязательств  получателей</w:t>
            </w:r>
            <w:proofErr w:type="gramEnd"/>
            <w:r>
              <w:rPr>
                <w:sz w:val="20"/>
                <w:szCs w:val="20"/>
              </w:rPr>
              <w:t xml:space="preserve"> средств бюджета Писаревского муниципального образования,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F71E2A" w:rsidRDefault="00F71E2A" w:rsidP="00F71E2A">
      <w:pPr>
        <w:pStyle w:val="ConsPlusNormal"/>
        <w:jc w:val="center"/>
      </w:pPr>
    </w:p>
    <w:p w:rsidR="00F71E2A" w:rsidRDefault="00F71E2A" w:rsidP="00F71E2A">
      <w:pPr>
        <w:pStyle w:val="ConsPlusNormal"/>
        <w:jc w:val="center"/>
      </w:pPr>
    </w:p>
    <w:p w:rsidR="00F71E2A" w:rsidRDefault="00F71E2A" w:rsidP="00F71E2A">
      <w:pPr>
        <w:pStyle w:val="ConsPlusNormal"/>
        <w:jc w:val="center"/>
      </w:pPr>
      <w:r>
        <w:t>ПЕРЕЧЕНЬ</w:t>
      </w:r>
    </w:p>
    <w:p w:rsidR="00F71E2A" w:rsidRDefault="00F71E2A" w:rsidP="00F71E2A">
      <w:pPr>
        <w:pStyle w:val="ConsPlusNormal"/>
        <w:jc w:val="center"/>
      </w:pPr>
      <w:r>
        <w:t>ДОКУМЕНТОВ, ПОДТВЕРЖДАЮЩИХ ВОЗНИКНОВЕНИЕ ДЕНЕЖНЫХ</w:t>
      </w:r>
    </w:p>
    <w:p w:rsidR="00F71E2A" w:rsidRDefault="00F71E2A" w:rsidP="00F71E2A">
      <w:pPr>
        <w:pStyle w:val="ConsPlusNormal"/>
        <w:jc w:val="center"/>
      </w:pPr>
      <w:r>
        <w:t>ОБЯЗАТЕЛЬСТВ</w:t>
      </w:r>
    </w:p>
    <w:p w:rsidR="00F71E2A" w:rsidRDefault="00F71E2A" w:rsidP="00F71E2A">
      <w:pPr>
        <w:pStyle w:val="ConsPlusNormal"/>
        <w:jc w:val="center"/>
      </w:pPr>
    </w:p>
    <w:p w:rsidR="00F71E2A" w:rsidRDefault="00F71E2A" w:rsidP="00F71E2A">
      <w:pPr>
        <w:pStyle w:val="ConsPlusNormal"/>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399"/>
        <w:gridCol w:w="3959"/>
      </w:tblGrid>
      <w:tr w:rsidR="00F71E2A" w:rsidTr="00F71E2A">
        <w:tc>
          <w:tcPr>
            <w:tcW w:w="782" w:type="dxa"/>
            <w:vMerge w:val="restart"/>
            <w:tcBorders>
              <w:top w:val="single" w:sz="4" w:space="0" w:color="auto"/>
              <w:left w:val="single" w:sz="4" w:space="0" w:color="auto"/>
              <w:bottom w:val="single" w:sz="4" w:space="0" w:color="auto"/>
              <w:right w:val="single" w:sz="4" w:space="0" w:color="auto"/>
            </w:tcBorders>
            <w:vAlign w:val="center"/>
            <w:hideMark/>
          </w:tcPr>
          <w:p w:rsidR="00F71E2A" w:rsidRDefault="00F71E2A">
            <w:pPr>
              <w:pStyle w:val="ConsPlusNormal"/>
              <w:jc w:val="center"/>
            </w:pPr>
            <w:r>
              <w:t>N п/п</w:t>
            </w:r>
          </w:p>
        </w:tc>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F71E2A" w:rsidRDefault="00F71E2A">
            <w:pPr>
              <w:pStyle w:val="ConsPlusNormal"/>
              <w:jc w:val="center"/>
            </w:pPr>
            <w:r>
              <w:t>Наименование проводимой операции</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vAlign w:val="center"/>
            <w:hideMark/>
          </w:tcPr>
          <w:p w:rsidR="00F71E2A" w:rsidRDefault="00F71E2A">
            <w:pPr>
              <w:pStyle w:val="ConsPlusNormal"/>
              <w:jc w:val="center"/>
            </w:pPr>
            <w:r>
              <w:t>Документы, подтверждающие возникновение денежных обязательств</w:t>
            </w:r>
          </w:p>
        </w:tc>
        <w:tc>
          <w:tcPr>
            <w:tcW w:w="3960" w:type="dxa"/>
            <w:tcBorders>
              <w:top w:val="single" w:sz="4" w:space="0" w:color="auto"/>
              <w:left w:val="single" w:sz="4" w:space="0" w:color="auto"/>
              <w:bottom w:val="single" w:sz="4" w:space="0" w:color="auto"/>
              <w:right w:val="single" w:sz="4" w:space="0" w:color="auto"/>
            </w:tcBorders>
            <w:vAlign w:val="center"/>
            <w:hideMark/>
          </w:tcPr>
          <w:p w:rsidR="00F71E2A" w:rsidRDefault="00F71E2A">
            <w:pPr>
              <w:pStyle w:val="ConsPlusNormal"/>
              <w:jc w:val="center"/>
            </w:pPr>
            <w:r>
              <w:t>Дополнительная информация</w:t>
            </w: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1.</w:t>
            </w:r>
          </w:p>
        </w:tc>
        <w:tc>
          <w:tcPr>
            <w:tcW w:w="9360" w:type="dxa"/>
            <w:gridSpan w:val="2"/>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Выплата заработной платы сотрудникам за расчетный месяц</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Не установлены</w:t>
            </w:r>
          </w:p>
        </w:tc>
        <w:tc>
          <w:tcPr>
            <w:tcW w:w="3960" w:type="dxa"/>
            <w:tcBorders>
              <w:top w:val="single" w:sz="4" w:space="0" w:color="auto"/>
              <w:left w:val="single" w:sz="4" w:space="0" w:color="auto"/>
              <w:bottom w:val="single" w:sz="4" w:space="0" w:color="auto"/>
              <w:right w:val="single" w:sz="4" w:space="0" w:color="auto"/>
            </w:tcBorders>
          </w:tcPr>
          <w:p w:rsidR="00F71E2A" w:rsidRDefault="00F71E2A">
            <w:pPr>
              <w:pStyle w:val="ConsPlusNormal"/>
            </w:pP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lastRenderedPageBreak/>
              <w:t>2.</w:t>
            </w:r>
          </w:p>
        </w:tc>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F71E2A" w:rsidRDefault="00F71E2A">
            <w:pPr>
              <w:pStyle w:val="ConsPlusNormal"/>
              <w:jc w:val="center"/>
            </w:pPr>
            <w:r>
              <w:t>Удержания из доходов физических лиц</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tcPr>
          <w:p w:rsidR="00F71E2A" w:rsidRDefault="00F71E2A">
            <w:pPr>
              <w:pStyle w:val="ConsPlusNormal"/>
            </w:pPr>
          </w:p>
        </w:tc>
        <w:tc>
          <w:tcPr>
            <w:tcW w:w="396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вид дохода, с которого производится удержание</w:t>
            </w: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3.</w:t>
            </w:r>
          </w:p>
        </w:tc>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F71E2A" w:rsidRDefault="00F71E2A">
            <w:pPr>
              <w:pStyle w:val="ConsPlusNormal"/>
              <w:jc w:val="center"/>
            </w:pPr>
            <w:r>
              <w:t>Перечисление денежных средств под отчет сотрудникам при служебных командировках</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Не установлены</w:t>
            </w:r>
          </w:p>
        </w:tc>
        <w:tc>
          <w:tcPr>
            <w:tcW w:w="396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 "командировочные расходы";</w:t>
            </w:r>
          </w:p>
          <w:p w:rsidR="00F71E2A" w:rsidRDefault="00F71E2A">
            <w:pPr>
              <w:pStyle w:val="ConsPlusNormal"/>
              <w:jc w:val="both"/>
            </w:pPr>
            <w:r>
              <w:t>- вид командировочных расходов: "суточные", "проезд", "проживание"</w:t>
            </w: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4.</w:t>
            </w:r>
          </w:p>
        </w:tc>
        <w:tc>
          <w:tcPr>
            <w:tcW w:w="9360" w:type="dxa"/>
            <w:gridSpan w:val="2"/>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Перечисление средств на счета для получения наличных денег по денежному чеку</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Не установлены</w:t>
            </w:r>
          </w:p>
        </w:tc>
        <w:tc>
          <w:tcPr>
            <w:tcW w:w="396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 цель получения наличных средств</w:t>
            </w: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5.</w:t>
            </w:r>
          </w:p>
        </w:tc>
        <w:tc>
          <w:tcPr>
            <w:tcW w:w="9360" w:type="dxa"/>
            <w:gridSpan w:val="2"/>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Перечисление средств на счета для получения наличных денег с использованием расчетной (дебетовой) банковской карты (далее - карта)</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Не установлены</w:t>
            </w:r>
          </w:p>
        </w:tc>
        <w:tc>
          <w:tcPr>
            <w:tcW w:w="396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pPr>
            <w:r>
              <w:t>- номер карты;</w:t>
            </w:r>
          </w:p>
          <w:p w:rsidR="00F71E2A" w:rsidRDefault="00F71E2A">
            <w:pPr>
              <w:pStyle w:val="ConsPlusNormal"/>
              <w:jc w:val="both"/>
            </w:pPr>
            <w:r>
              <w:t>- Ф.И.О. сотрудника, на имя которого выдана карта;</w:t>
            </w:r>
          </w:p>
          <w:p w:rsidR="00F71E2A" w:rsidRDefault="00F71E2A">
            <w:pPr>
              <w:pStyle w:val="ConsPlusNormal"/>
            </w:pPr>
            <w:r>
              <w:t>- цель получения наличных средств</w:t>
            </w: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6.</w:t>
            </w:r>
          </w:p>
        </w:tc>
        <w:tc>
          <w:tcPr>
            <w:tcW w:w="9360" w:type="dxa"/>
            <w:gridSpan w:val="2"/>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Оплата за поставленные товары, выполненные работы и оказанные услуги</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1. Счет.</w:t>
            </w:r>
          </w:p>
          <w:p w:rsidR="00F71E2A" w:rsidRDefault="00F71E2A">
            <w:pPr>
              <w:pStyle w:val="ConsPlusNormal"/>
              <w:jc w:val="both"/>
            </w:pPr>
            <w:bookmarkStart w:id="3" w:name="P194"/>
            <w:bookmarkEnd w:id="3"/>
            <w:r>
              <w:t>2. Муниципальный контракт (договор) и иные документы, определенные порядком оплаты муниципального контракта (договора) (счет-фактура, справка о стоимости выполненных работ (</w:t>
            </w:r>
            <w:hyperlink r:id="rId21" w:history="1">
              <w:r>
                <w:rPr>
                  <w:rStyle w:val="a4"/>
                </w:rPr>
                <w:t>КС-3</w:t>
              </w:r>
            </w:hyperlink>
            <w:r>
              <w:t>), акт выполненных работ, акт оказанных услуг, акт приема-передачи, товарные накладные и иные документы)</w:t>
            </w:r>
          </w:p>
        </w:tc>
        <w:tc>
          <w:tcPr>
            <w:tcW w:w="3960" w:type="dxa"/>
            <w:tcBorders>
              <w:top w:val="single" w:sz="4" w:space="0" w:color="auto"/>
              <w:left w:val="single" w:sz="4" w:space="0" w:color="auto"/>
              <w:bottom w:val="single" w:sz="4" w:space="0" w:color="auto"/>
              <w:right w:val="single" w:sz="4" w:space="0" w:color="auto"/>
            </w:tcBorders>
          </w:tcPr>
          <w:p w:rsidR="00F71E2A" w:rsidRDefault="00F71E2A">
            <w:pPr>
              <w:pStyle w:val="ConsPlusNormal"/>
            </w:pP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7.</w:t>
            </w:r>
          </w:p>
        </w:tc>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F71E2A" w:rsidRDefault="00F71E2A">
            <w:pPr>
              <w:pStyle w:val="ConsPlusNormal"/>
              <w:jc w:val="center"/>
            </w:pPr>
            <w:r>
              <w:t>Арендная плата за пользование имуществом</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 xml:space="preserve">Документы, предусмотренные </w:t>
            </w:r>
            <w:hyperlink r:id="rId22" w:anchor="P194" w:history="1">
              <w:r>
                <w:rPr>
                  <w:rStyle w:val="a4"/>
                </w:rPr>
                <w:t xml:space="preserve">подпунктом 2 пункта </w:t>
              </w:r>
            </w:hyperlink>
            <w:r>
              <w:t>6 настоящего Перечня</w:t>
            </w:r>
          </w:p>
        </w:tc>
        <w:tc>
          <w:tcPr>
            <w:tcW w:w="3960" w:type="dxa"/>
            <w:tcBorders>
              <w:top w:val="single" w:sz="4" w:space="0" w:color="auto"/>
              <w:left w:val="single" w:sz="4" w:space="0" w:color="auto"/>
              <w:bottom w:val="single" w:sz="4" w:space="0" w:color="auto"/>
              <w:right w:val="single" w:sz="4" w:space="0" w:color="auto"/>
            </w:tcBorders>
          </w:tcPr>
          <w:p w:rsidR="00F71E2A" w:rsidRDefault="00F71E2A">
            <w:pPr>
              <w:pStyle w:val="ConsPlusNormal"/>
            </w:pPr>
          </w:p>
        </w:tc>
      </w:tr>
      <w:tr w:rsidR="00F71E2A" w:rsidTr="00F71E2A">
        <w:tc>
          <w:tcPr>
            <w:tcW w:w="782" w:type="dxa"/>
            <w:vMerge w:val="restart"/>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8.</w:t>
            </w:r>
          </w:p>
        </w:tc>
        <w:tc>
          <w:tcPr>
            <w:tcW w:w="9360" w:type="dxa"/>
            <w:gridSpan w:val="2"/>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center"/>
            </w:pPr>
            <w:r>
              <w:t xml:space="preserve">Оплата за выполненные работы по строительству, реконструкции, техническому перевооружению, расширению и модернизации объектов, </w:t>
            </w:r>
            <w:r>
              <w:lastRenderedPageBreak/>
              <w:t>относящихся к основным средствам, текущему и капитальному ремонту зданий и сооружений</w:t>
            </w:r>
          </w:p>
        </w:tc>
      </w:tr>
      <w:tr w:rsidR="00F71E2A" w:rsidTr="00F71E2A">
        <w:tc>
          <w:tcPr>
            <w:tcW w:w="782" w:type="dxa"/>
            <w:vMerge/>
            <w:tcBorders>
              <w:top w:val="single" w:sz="4" w:space="0" w:color="auto"/>
              <w:left w:val="single" w:sz="4" w:space="0" w:color="auto"/>
              <w:bottom w:val="single" w:sz="4" w:space="0" w:color="auto"/>
              <w:right w:val="single" w:sz="4" w:space="0" w:color="auto"/>
            </w:tcBorders>
            <w:vAlign w:val="center"/>
            <w:hideMark/>
          </w:tcPr>
          <w:p w:rsidR="00F71E2A" w:rsidRDefault="00F71E2A">
            <w:pPr>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F71E2A" w:rsidRDefault="00F71E2A">
            <w:pPr>
              <w:pStyle w:val="ConsPlusNormal"/>
              <w:jc w:val="both"/>
            </w:pPr>
            <w:r>
              <w:t xml:space="preserve">Муниципальный контракт (договор), счет на предоплату (если предусмотрено муниципальным контрактом (договором)), справка о стоимости выполненных работ и затрат (унифицированная форма первичной учетной документации </w:t>
            </w:r>
            <w:hyperlink r:id="rId23" w:history="1">
              <w:r>
                <w:rPr>
                  <w:rStyle w:val="a4"/>
                </w:rPr>
                <w:t>№ КС-3</w:t>
              </w:r>
            </w:hyperlink>
            <w:r>
              <w:t>)</w:t>
            </w:r>
          </w:p>
        </w:tc>
        <w:tc>
          <w:tcPr>
            <w:tcW w:w="3960" w:type="dxa"/>
            <w:tcBorders>
              <w:top w:val="single" w:sz="4" w:space="0" w:color="auto"/>
              <w:left w:val="single" w:sz="4" w:space="0" w:color="auto"/>
              <w:bottom w:val="single" w:sz="4" w:space="0" w:color="auto"/>
              <w:right w:val="single" w:sz="4" w:space="0" w:color="auto"/>
            </w:tcBorders>
          </w:tcPr>
          <w:p w:rsidR="00F71E2A" w:rsidRDefault="00F71E2A">
            <w:pPr>
              <w:pStyle w:val="ConsPlusNormal"/>
            </w:pPr>
          </w:p>
        </w:tc>
      </w:tr>
    </w:tbl>
    <w:p w:rsidR="00F71E2A" w:rsidRDefault="00F71E2A" w:rsidP="00F71E2A">
      <w:pPr>
        <w:pStyle w:val="ConsPlusNormal"/>
        <w:jc w:val="both"/>
      </w:pPr>
    </w:p>
    <w:p w:rsidR="00F71E2A" w:rsidRDefault="00F71E2A" w:rsidP="00F71E2A">
      <w:r>
        <w:t xml:space="preserve">                                                                          </w:t>
      </w:r>
    </w:p>
    <w:p w:rsidR="00F71E2A" w:rsidRDefault="00F71E2A" w:rsidP="00F71E2A">
      <w:pPr>
        <w:pStyle w:val="ConsPlusNormal"/>
        <w:jc w:val="center"/>
      </w:pPr>
    </w:p>
    <w:p w:rsidR="00B466E4" w:rsidRDefault="00B466E4"/>
    <w:sectPr w:rsidR="00B4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72F8E"/>
    <w:multiLevelType w:val="hybridMultilevel"/>
    <w:tmpl w:val="CD98D2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95"/>
    <w:rsid w:val="000D1E51"/>
    <w:rsid w:val="00347AFE"/>
    <w:rsid w:val="00432395"/>
    <w:rsid w:val="006C5E73"/>
    <w:rsid w:val="00B466E4"/>
    <w:rsid w:val="00F7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4CB5-B057-4FFD-92F1-62DB899E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F71E2A"/>
    <w:pPr>
      <w:overflowPunct w:val="0"/>
      <w:autoSpaceDE w:val="0"/>
      <w:autoSpaceDN w:val="0"/>
      <w:adjustRightInd w:val="0"/>
      <w:jc w:val="right"/>
    </w:pPr>
    <w:rPr>
      <w:rFonts w:ascii="Century Schoolbook" w:hAnsi="Century Schoolbook"/>
      <w:szCs w:val="20"/>
    </w:rPr>
  </w:style>
  <w:style w:type="paragraph" w:customStyle="1" w:styleId="ConsPlusNormal">
    <w:name w:val="ConsPlusNormal"/>
    <w:rsid w:val="00F71E2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Без интервала1"/>
    <w:rsid w:val="00F71E2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F71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E2258A516910DA4FE8884D5D465BA50E3802E3C2C5C7369E6D630BD45C4F6A5926B4A90P6TCC" TargetMode="External"/><Relationship Id="rId13" Type="http://schemas.openxmlformats.org/officeDocument/2006/relationships/hyperlink" Target="consultantplus://offline/ref=A46E2258A516910DA4FE8884D5D465BA50E38D2E3C295C7369E6D630BDP4T5C" TargetMode="External"/><Relationship Id="rId18" Type="http://schemas.openxmlformats.org/officeDocument/2006/relationships/hyperlink" Target="consultantplus://offline/ref=A46E2258A516910DA4FE8884D5D465BA50E3802E3C2C5C7369E6D630BD45C4F6A5926B4C956E8BB0P1T2C" TargetMode="External"/><Relationship Id="rId3" Type="http://schemas.openxmlformats.org/officeDocument/2006/relationships/settings" Target="settings.xml"/><Relationship Id="rId21" Type="http://schemas.openxmlformats.org/officeDocument/2006/relationships/hyperlink" Target="consultantplus://offline/ref=A46E2258A516910DA4FE8884D5D465BA50E58B293820017961BFDA32BA4A9BE1A2DB674D956D89PBT0C" TargetMode="External"/><Relationship Id="rId7" Type="http://schemas.openxmlformats.org/officeDocument/2006/relationships/hyperlink" Target="file:///C:\Users\&#1055;&#1086;&#1083;&#1100;&#1079;&#1086;&#1074;&#1072;&#1090;&#1077;&#1083;&#1100;\Downloads\&#1055;&#1056;&#1054;&#1045;&#1050;&#1058;%20&#1087;&#1086;&#1089;&#1090;&#1072;&#1085;&#1086;&#1074;&#1083;&#1077;&#1085;&#1080;&#1103;%20&#1055;&#1086;&#1088;&#1103;&#1076;&#1086;&#1082;%20&#1089;&#1072;&#1085;&#1082;&#1094;&#1080;&#1086;&#1085;&#1080;&#1088;&#1086;&#1074;&#1072;&#1085;&#1080;&#1103;%20(&#1055;&#1080;&#1089;&#1072;&#1088;&#1077;&#1074;&#1086;).doc" TargetMode="External"/><Relationship Id="rId12" Type="http://schemas.openxmlformats.org/officeDocument/2006/relationships/hyperlink" Target="file:///C:\Users\&#1055;&#1086;&#1083;&#1100;&#1079;&#1086;&#1074;&#1072;&#1090;&#1077;&#1083;&#1100;\Downloads\&#1055;&#1056;&#1054;&#1045;&#1050;&#1058;%20&#1087;&#1086;&#1089;&#1090;&#1072;&#1085;&#1086;&#1074;&#1083;&#1077;&#1085;&#1080;&#1103;%20&#1055;&#1086;&#1088;&#1103;&#1076;&#1086;&#1082;%20&#1089;&#1072;&#1085;&#1082;&#1094;&#1080;&#1086;&#1085;&#1080;&#1088;&#1086;&#1074;&#1072;&#1085;&#1080;&#1103;%20(&#1055;&#1080;&#1089;&#1072;&#1088;&#1077;&#1074;&#1086;).doc" TargetMode="External"/><Relationship Id="rId17" Type="http://schemas.openxmlformats.org/officeDocument/2006/relationships/hyperlink" Target="consultantplus://offline/ref=A46E2258A516910DA4FE8884D5D465BA50E3802E3C2C5C7369E6D630BD45C4F6A5926B4C956E8BB7P1T5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5;&#1086;&#1083;&#1100;&#1079;&#1086;&#1074;&#1072;&#1090;&#1077;&#1083;&#1100;\Downloads\&#1055;&#1056;&#1054;&#1045;&#1050;&#1058;%20&#1087;&#1086;&#1089;&#1090;&#1072;&#1085;&#1086;&#1074;&#1083;&#1077;&#1085;&#1080;&#1103;%20&#1055;&#1086;&#1088;&#1103;&#1076;&#1086;&#1082;%20&#1089;&#1072;&#1085;&#1082;&#1094;&#1080;&#1086;&#1085;&#1080;&#1088;&#1086;&#1074;&#1072;&#1085;&#1080;&#1103;%20(&#1055;&#1080;&#1089;&#1072;&#1088;&#1077;&#1074;&#1086;).doc" TargetMode="External"/><Relationship Id="rId20" Type="http://schemas.openxmlformats.org/officeDocument/2006/relationships/hyperlink" Target="consultantplus://offline/ref=A46E2258A516910DA4FE8884D5D465BA50E3802E3C2C5C7369E6D630BD45C4F6A5926B4495P6T6C" TargetMode="External"/><Relationship Id="rId1" Type="http://schemas.openxmlformats.org/officeDocument/2006/relationships/numbering" Target="numbering.xml"/><Relationship Id="rId6" Type="http://schemas.openxmlformats.org/officeDocument/2006/relationships/hyperlink" Target="consultantplus://offline/ref=A46E2258A516910DA4FE9689C3B83FB653E8D6243A2951253CBAD067E215C2A3E5D26D19D62B81B517E105E9PFT8C" TargetMode="External"/><Relationship Id="rId11" Type="http://schemas.openxmlformats.org/officeDocument/2006/relationships/hyperlink" Target="file:///C:\Users\&#1055;&#1086;&#1083;&#1100;&#1079;&#1086;&#1074;&#1072;&#1090;&#1077;&#1083;&#1100;\Downloads\&#1055;&#1056;&#1054;&#1045;&#1050;&#1058;%20&#1087;&#1086;&#1089;&#1090;&#1072;&#1085;&#1086;&#1074;&#1083;&#1077;&#1085;&#1080;&#1103;%20&#1055;&#1086;&#1088;&#1103;&#1076;&#1086;&#1082;%20&#1089;&#1072;&#1085;&#1082;&#1094;&#1080;&#1086;&#1085;&#1080;&#1088;&#1086;&#1074;&#1072;&#1085;&#1080;&#1103;%20(&#1055;&#1080;&#1089;&#1072;&#1088;&#1077;&#1074;&#1086;).doc" TargetMode="External"/><Relationship Id="rId24" Type="http://schemas.openxmlformats.org/officeDocument/2006/relationships/fontTable" Target="fontTable.xml"/><Relationship Id="rId5" Type="http://schemas.openxmlformats.org/officeDocument/2006/relationships/hyperlink" Target="consultantplus://offline/ref=A46E2258A516910DA4FE8884D5D465BA50E28C2C3D2C5C7369E6D630BD45C4F6A5926B4E936AP8T9C" TargetMode="External"/><Relationship Id="rId15" Type="http://schemas.openxmlformats.org/officeDocument/2006/relationships/hyperlink" Target="file:///C:\Users\&#1055;&#1086;&#1083;&#1100;&#1079;&#1086;&#1074;&#1072;&#1090;&#1077;&#1083;&#1100;\Downloads\&#1055;&#1056;&#1054;&#1045;&#1050;&#1058;%20&#1087;&#1086;&#1089;&#1090;&#1072;&#1085;&#1086;&#1074;&#1083;&#1077;&#1085;&#1080;&#1103;%20&#1055;&#1086;&#1088;&#1103;&#1076;&#1086;&#1082;%20&#1089;&#1072;&#1085;&#1082;&#1094;&#1080;&#1086;&#1085;&#1080;&#1088;&#1086;&#1074;&#1072;&#1085;&#1080;&#1103;%20(&#1055;&#1080;&#1089;&#1072;&#1088;&#1077;&#1074;&#1086;).doc" TargetMode="External"/><Relationship Id="rId23" Type="http://schemas.openxmlformats.org/officeDocument/2006/relationships/hyperlink" Target="consultantplus://offline/ref=A46E2258A516910DA4FE8884D5D465BA50E58B293820017961BFDA32BA4A9BE1A2DB674D956D89PBT0C" TargetMode="External"/><Relationship Id="rId10" Type="http://schemas.openxmlformats.org/officeDocument/2006/relationships/hyperlink" Target="consultantplus://offline/ref=A46E2258A516910DA4FE8884D5D465BA50E3802E3C235C7369E6D630BD45C4F6A5926B4C956F89B2P1T6C" TargetMode="External"/><Relationship Id="rId19" Type="http://schemas.openxmlformats.org/officeDocument/2006/relationships/hyperlink" Target="consultantplus://offline/ref=A46E2258A516910DA4FE8884D5D465BA50E3802E3C2C5C7369E6D630BD45C4F6A5926B4590P6TCC" TargetMode="External"/><Relationship Id="rId4" Type="http://schemas.openxmlformats.org/officeDocument/2006/relationships/webSettings" Target="webSettings.xml"/><Relationship Id="rId9" Type="http://schemas.openxmlformats.org/officeDocument/2006/relationships/hyperlink" Target="consultantplus://offline/ref=A46E2258A516910DA4FE8884D5D465BA50E3802E3C2C5C7369E6D630BD45C4F6A5926B4593P6TBC" TargetMode="External"/><Relationship Id="rId14" Type="http://schemas.openxmlformats.org/officeDocument/2006/relationships/hyperlink" Target="file:///C:\Users\&#1055;&#1086;&#1083;&#1100;&#1079;&#1086;&#1074;&#1072;&#1090;&#1077;&#1083;&#1100;\Downloads\&#1055;&#1056;&#1054;&#1045;&#1050;&#1058;%20&#1087;&#1086;&#1089;&#1090;&#1072;&#1085;&#1086;&#1074;&#1083;&#1077;&#1085;&#1080;&#1103;%20&#1055;&#1086;&#1088;&#1103;&#1076;&#1086;&#1082;%20&#1089;&#1072;&#1085;&#1082;&#1094;&#1080;&#1086;&#1085;&#1080;&#1088;&#1086;&#1074;&#1072;&#1085;&#1080;&#1103;%20(&#1055;&#1080;&#1089;&#1072;&#1088;&#1077;&#1074;&#1086;).doc" TargetMode="External"/><Relationship Id="rId22" Type="http://schemas.openxmlformats.org/officeDocument/2006/relationships/hyperlink" Target="file:///C:\Users\&#1055;&#1086;&#1083;&#1100;&#1079;&#1086;&#1074;&#1072;&#1090;&#1077;&#1083;&#1100;\Downloads\&#1055;&#1056;&#1054;&#1045;&#1050;&#1058;%20&#1087;&#1086;&#1089;&#1090;&#1072;&#1085;&#1086;&#1074;&#1083;&#1077;&#1085;&#1080;&#1103;%20&#1055;&#1086;&#1088;&#1103;&#1076;&#1086;&#1082;%20&#1089;&#1072;&#1085;&#1082;&#1094;&#1080;&#1086;&#1085;&#1080;&#1088;&#1086;&#1074;&#1072;&#1085;&#1080;&#1103;%20(&#1055;&#1080;&#1089;&#1072;&#1088;&#1077;&#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2766</Words>
  <Characters>15767</Characters>
  <Application>Microsoft Office Word</Application>
  <DocSecurity>0</DocSecurity>
  <Lines>131</Lines>
  <Paragraphs>36</Paragraphs>
  <ScaleCrop>false</ScaleCrop>
  <Company>SPecialiST RePack</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2017-04-24T01:17:00Z</dcterms:created>
  <dcterms:modified xsi:type="dcterms:W3CDTF">2017-04-24T01:47:00Z</dcterms:modified>
</cp:coreProperties>
</file>