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D4" w:rsidRDefault="001E04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7879080</wp:posOffset>
                </wp:positionV>
                <wp:extent cx="5949950" cy="0"/>
                <wp:effectExtent l="12065" t="11430" r="1016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41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0.2pt;margin-top:620.4pt;width:468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IGzwEAAKYDAAAOAAAAZHJzL2Uyb0RvYy54bWysU02P0zAQvSPxHyzfadLVFrVR09WqS7ks&#10;sNLCD5g6TmLheKyx27T/nrH7sbDABeGD5bEz7817M1neHQYr9pqCQVfL6aSUQjuFjXFdLb993byb&#10;SxEiuAYsOl3Low7ybvX2zXL0lb7BHm2jSTCIC9Xoa9nH6KuiCKrXA4QJeu34sUUaIHJIXdEQjIw+&#10;2OKmLN8XI1LjCZUOgW8fTo9ylfHbVqv4pW2DjsLWkmuLeae8b9NerJZQdQS+N+pcBvxDFQMYx6RX&#10;qAeIIHZkfoMajCIM2MaJwqHAtjVKZw2sZlq+UvPcg9dZC5sT/NWm8P9g1ef9EwnT1PJWCgcDt+h+&#10;FzEzi1myZ/Sh4q/W7omSQHVwz/4R1fcgHK57cJ2+J8Kx19BwXdOUUvySk4LgmWU7fsKGCYAJslmH&#10;loaEyTaIQ+7J8doTfYhC8eVscbtYzLh16vJWQHVJ9BTiR42DSIdahkhguj6u0TnuPNI008D+McRU&#10;FlSXhMQa0JpmY6zNAXXbtSWxBx6UTV5ZyavPrBNjLefzRZmR/w5R5vUnCMKda/LYJcs+nM8RjD2d&#10;uUrrzh4m204d2GJzfKKLtzwMWc55cNO0/Rzn7Jffa/UDAAD//wMAUEsDBBQABgAIAAAAIQDVlJtJ&#10;2wAAAA4BAAAPAAAAZHJzL2Rvd25yZXYueG1sTE/LTsMwELwj8Q/WInFB1KYvIMSp2kqIcwMq122y&#10;JBHxOsRuG/6ezQHBbeeh2Zl0NbhWnagPjWcLdxMDirjwZcOVhbfX59sHUCEil9h6JgvfFGCVXV6k&#10;mJT+zDs65bFSEsIhQQt1jF2idShqchgmviMW7cP3DqPAvtJlj2cJd62eGrPUDhuWDzV2tK2p+MyP&#10;zsI2X2y+9Az3/obXm5fGvS/3jzNrr6+G9ROoSEP8M8NYX6pDJp0O/shlUK3gqZmLdTzmRkaMFrO4&#10;F+7wy+ks1f9nZD8AAAD//wMAUEsBAi0AFAAGAAgAAAAhALaDOJL+AAAA4QEAABMAAAAAAAAAAAAA&#10;AAAAAAAAAFtDb250ZW50X1R5cGVzXS54bWxQSwECLQAUAAYACAAAACEAOP0h/9YAAACUAQAACwAA&#10;AAAAAAAAAAAAAAAvAQAAX3JlbHMvLnJlbHNQSwECLQAUAAYACAAAACEAgx6CBs8BAACmAwAADgAA&#10;AAAAAAAAAAAAAAAuAgAAZHJzL2Uyb0RvYy54bWxQSwECLQAUAAYACAAAACEA1ZSbSdsAAAAOAQAA&#10;DwAAAAAAAAAAAAAAAAAp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7879080</wp:posOffset>
                </wp:positionV>
                <wp:extent cx="0" cy="1605915"/>
                <wp:effectExtent l="12065" t="11430" r="698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059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C8DA" id="AutoShape 4" o:spid="_x0000_s1026" type="#_x0000_t32" style="position:absolute;margin-left:60.2pt;margin-top:620.4pt;width:0;height:12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cm0QEAAKYDAAAOAAAAZHJzL2Uyb0RvYy54bWysU8Fu2zAMvQ/YPwi6L7a7tUiNOEWRLrt0&#10;W4BuH8BIsi1MFgVKiZO/n6Q4WbPtNEwHQpTE98hHavFwGAzbK/IabcOrWcmZsgKltl3Dv39bv5tz&#10;5gNYCQatavhRef6wfPtmMbpa3WCPRipiEcT6enQN70NwdVF40asB/AydsvGyRRogRJe6QhKMEX0w&#10;xU1Z3hUjknSEQnkfT59Ol3yZ8dtWifC1bb0KzDQ85haypWy3yRbLBdQdgeu1mNKAf8hiAG0j6QXq&#10;CQKwHek/oAYtCD22YSZwKLBttVC5hlhNVf5WzUsPTuVaojjeXWTy/w9WfNlviGnZ8PecWRhiix53&#10;ATMz+5DkGZ2v46uV3VAqUBzsi3tG8cMzi6sebKceiXDsFciYV5VCiquY5HgXWbbjZ5SRACJBFuvQ&#10;0pAwowzskHtyvPREHQITp0MRT6u78va+us3oUJ8DHfnwSeHA0qbhPhDorg8rtDZ2HqnKNLB/9iGl&#10;BfU5ILF6NFqutTHZoW67MsT2EAdlndfEdfXMWDY2fD6/LzPy1Z1/DVHm9TcIwp2VeeySZB+nfQBt&#10;TvuYpbGThkm2Uwe2KI8bOmsbhyGXMw1umrbXfo7+9b2WPwEAAP//AwBQSwMEFAAGAAgAAAAhAAua&#10;7z7dAAAADQEAAA8AAABkcnMvZG93bnJldi54bWxMT0FOwzAQvCPxB2uRuCBq04RCQ5yqrYQ4N6By&#10;deMliYjXIXbb8Hs2XOA2szOanclXo+vECYfQetJwN1MgkCpvW6o1vL0+3z6CCNGQNZ0n1PCNAVbF&#10;5UVuMuvPtMNTGWvBIRQyo6GJsc+kDFWDzoSZ75FY+/CDM5HpUEs7mDOHu07OlVpIZ1riD43pcdtg&#10;9VkenYZteb/5konZ+xtab15a977YLxOtr6/G9ROIiGP8M8NUn6tDwZ0O/kg2iI75XKVsnUCqeMRk&#10;+T0dGKTL5AFkkcv/K4ofAAAA//8DAFBLAQItABQABgAIAAAAIQC2gziS/gAAAOEBAAATAAAAAAAA&#10;AAAAAAAAAAAAAABbQ29udGVudF9UeXBlc10ueG1sUEsBAi0AFAAGAAgAAAAhADj9If/WAAAAlAEA&#10;AAsAAAAAAAAAAAAAAAAALwEAAF9yZWxzLy5yZWxzUEsBAi0AFAAGAAgAAAAhAFARhybRAQAApgMA&#10;AA4AAAAAAAAAAAAAAAAALgIAAGRycy9lMm9Eb2MueG1sUEsBAi0AFAAGAAgAAAAhAAua7z7dAAAA&#10;D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9484995</wp:posOffset>
                </wp:positionV>
                <wp:extent cx="5949950" cy="0"/>
                <wp:effectExtent l="12065" t="7620" r="101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D8EE" id="AutoShape 3" o:spid="_x0000_s1026" type="#_x0000_t32" style="position:absolute;margin-left:60.2pt;margin-top:746.85pt;width:468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lEzwEAAKYDAAAOAAAAZHJzL2Uyb0RvYy54bWysU02P0zAQvSPxHyzfadLCom3UdLXqUi4L&#10;VFr4AVPHSSwcjzV2m/bfM3Y/Fha4IHywPHbmvXlvJou7w2DFXlMw6Go5nZRSaKewMa6r5bev6ze3&#10;UoQIrgGLTtfyqIO8W75+tRh9pWfYo200CQZxoRp9LfsYfVUUQfV6gDBBrx0/tkgDRA6pKxqCkdEH&#10;W8zK8n0xIjWeUOkQ+Pbh9CiXGb9ttYpf2jboKGwtubaYd8r7Nu3FcgFVR+B7o85lwD9UMYBxTHqF&#10;eoAIYkfmN6jBKMKAbZwoHApsW6N01sBqpuULNU89eJ21sDnBX20K/w9Wfd5vSJimljMpHAzcovtd&#10;xMws3iZ7Rh8q/mrlNpQEqoN78o+ovgfhcNWD6/Q9EY69hobrmqaU4pecFATPLNvxEzZMAEyQzTq0&#10;NCRMtkEcck+O157oQxSKL2/m7+bzG26durwVUF0SPYX4UeMg0qGWIRKYro8rdI47jzTNNLB/DDGV&#10;BdUlIbEGtKZZG2tzQN12ZUnsgQdlnVdW8uIz68RYy9vbeZmR/w5R5vUnCMKda/LYJcs+nM8RjD2d&#10;uUrrzh4m204d2GJz3NDFWx6GLOc8uGnafo5z9vPvtfwBAAD//wMAUEsDBBQABgAIAAAAIQBSHIDd&#10;3gAAAA4BAAAPAAAAZHJzL2Rvd25yZXYueG1sTI/NTsMwEITvSLyDtUhcUGvT9IeGOFVbCXFuQO11&#10;G5skIl6H2G3D27M9ILjtzI5mv81Wg2vF2fah8aThcaxAWCq9aajS8P72MnoCESKSwdaT1fBtA6zy&#10;25sMU+MvtLPnIlaCSyikqKGOsUulDGVtHYax7yzx7sP3DiPLvpKmxwuXu1ZOlJpLhw3xhRo7u61t&#10;+VmcnIZtMdt8yQT3/oHWm9fGHeb7ZaL1/d2wfgYR7RD/wnDFZ3TImenoT2SCaFlP1JSjPEyXyQLE&#10;NaJmC/aOv57MM/n/jfwHAAD//wMAUEsBAi0AFAAGAAgAAAAhALaDOJL+AAAA4QEAABMAAAAAAAAA&#10;AAAAAAAAAAAAAFtDb250ZW50X1R5cGVzXS54bWxQSwECLQAUAAYACAAAACEAOP0h/9YAAACUAQAA&#10;CwAAAAAAAAAAAAAAAAAvAQAAX3JlbHMvLnJlbHNQSwECLQAUAAYACAAAACEAL0JZRM8BAACmAwAA&#10;DgAAAAAAAAAAAAAAAAAuAgAAZHJzL2Uyb0RvYy54bWxQSwECLQAUAAYACAAAACEAUhyA3d4AAAAO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6714490</wp:posOffset>
                </wp:positionH>
                <wp:positionV relativeFrom="page">
                  <wp:posOffset>7879080</wp:posOffset>
                </wp:positionV>
                <wp:extent cx="0" cy="1605915"/>
                <wp:effectExtent l="8890" t="1143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059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11BC" id="AutoShape 2" o:spid="_x0000_s1026" type="#_x0000_t32" style="position:absolute;margin-left:528.7pt;margin-top:620.4pt;width:0;height:12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x20AEAAKYDAAAOAAAAZHJzL2Uyb0RvYy54bWysU02P2yAQvVfqf0DcG9uRdpW14qxW2aaX&#10;bRtp2x8wAWyjYgYNJHb+fYF8dNP2VJXDiAHmvZk3w/JxGgw7KPIabcOrWcmZsgKltl3Dv3/bfFhw&#10;5gNYCQatavhRef64ev9uObpazbFHIxWxCGJ9PbqG9yG4uii86NUAfoZO2XjZIg0QoktdIQnGiD6Y&#10;Yl6W98WIJB2hUN7H0+fTJV9l/LZVInxtW68CMw2PuYVsKdtdssVqCXVH4HotzmnAP2QxgLaR9Ar1&#10;DAHYnvQfUIMWhB7bMBM4FNi2WqhcQ6ymKn+r5rUHp3ItURzvrjL5/wcrvhy2xLSMvePMwhBb9LQP&#10;mJnZPMkzOl/HV2u7pVSgmOyre0HxwzOL6x5sp56IcOwVyJhXlUKKm5jkeBdZduNnlJEAIkEWa2pp&#10;SJhRBjblnhyvPVFTYOJ0KOJpdV/ePVR3GR3qS6AjHz4pHFjaNNwHAt31YY3Wxs4jVZkGDi8+pLSg&#10;vgQkVo9Gy402JjvU7daG2AHioGzyOnPdPDOWjQ1fLB7KjHxz599ClHn9DYJwb2UeuyTZx/M+gDan&#10;fczS2LOGSbZTB3Yoj1u6aBuHIZdzHtw0bW/9HP3re61+AgAA//8DAFBLAwQUAAYACAAAACEAnPbb&#10;Et8AAAAPAQAADwAAAGRycy9kb3ducmV2LnhtbExPQU7DMBC8I/EHa5G4IGrTpC0Ncaq2EuLcgMrV&#10;jZckIl6H2G3D79mKA9xmdkazM/lqdJ044RBaTxoeJgoEUuVtS7WGt9fn+0cQIRqypvOEGr4xwKq4&#10;vspNZv2ZdngqYy04hEJmNDQx9pmUoWrQmTDxPRJrH35wJjIdamkHc+Zw18mpUnPpTEv8oTE9bhus&#10;Psuj07AtZ5svmZi9v6P15qV17/P9MtH69mZcP4GIOMY/M1zqc3UouNPBH8kG0TFXs0XKXkbTVPGK&#10;i+f3dmCULpMFyCKX/3cUPwAAAP//AwBQSwECLQAUAAYACAAAACEAtoM4kv4AAADhAQAAEwAAAAAA&#10;AAAAAAAAAAAAAAAAW0NvbnRlbnRfVHlwZXNdLnhtbFBLAQItABQABgAIAAAAIQA4/SH/1gAAAJQB&#10;AAALAAAAAAAAAAAAAAAAAC8BAABfcmVscy8ucmVsc1BLAQItABQABgAIAAAAIQBh8rx20AEAAKYD&#10;AAAOAAAAAAAAAAAAAAAAAC4CAABkcnMvZTJvRG9jLnhtbFBLAQItABQABgAIAAAAIQCc9tsS3wAA&#10;AA8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45FD4" w:rsidRDefault="001E046C" w:rsidP="001E046C">
      <w:pPr>
        <w:pStyle w:val="20"/>
        <w:framePr w:w="9422" w:h="2086" w:hRule="exact" w:wrap="none" w:vAnchor="page" w:hAnchor="page" w:x="1124" w:y="774"/>
        <w:shd w:val="clear" w:color="auto" w:fill="auto"/>
        <w:spacing w:after="0" w:line="240" w:lineRule="auto"/>
        <w:ind w:left="40"/>
      </w:pPr>
      <w:bookmarkStart w:id="0" w:name="bookmark0"/>
      <w:r>
        <w:t>ИРКУТСКАЯ ОБЛАСТЬ</w:t>
      </w:r>
      <w:bookmarkEnd w:id="0"/>
    </w:p>
    <w:p w:rsidR="001E046C" w:rsidRDefault="001E046C" w:rsidP="001E046C">
      <w:pPr>
        <w:pStyle w:val="22"/>
        <w:framePr w:w="9422" w:h="2086" w:hRule="exact" w:wrap="none" w:vAnchor="page" w:hAnchor="page" w:x="1124" w:y="774"/>
        <w:shd w:val="clear" w:color="auto" w:fill="auto"/>
        <w:spacing w:before="0" w:after="0" w:line="240" w:lineRule="auto"/>
        <w:ind w:left="40"/>
      </w:pPr>
      <w:r>
        <w:t xml:space="preserve">Тулунский район </w:t>
      </w:r>
    </w:p>
    <w:p w:rsidR="001E046C" w:rsidRDefault="001E046C" w:rsidP="001E046C">
      <w:pPr>
        <w:pStyle w:val="22"/>
        <w:framePr w:w="9422" w:h="2086" w:hRule="exact" w:wrap="none" w:vAnchor="page" w:hAnchor="page" w:x="1124" w:y="774"/>
        <w:shd w:val="clear" w:color="auto" w:fill="auto"/>
        <w:spacing w:before="0" w:after="0" w:line="240" w:lineRule="auto"/>
        <w:ind w:left="40"/>
      </w:pPr>
      <w:r>
        <w:t xml:space="preserve">АДМИНИСТРАЦИЯ </w:t>
      </w:r>
    </w:p>
    <w:p w:rsidR="00545FD4" w:rsidRDefault="001E046C" w:rsidP="001E046C">
      <w:pPr>
        <w:pStyle w:val="22"/>
        <w:framePr w:w="9422" w:h="2086" w:hRule="exact" w:wrap="none" w:vAnchor="page" w:hAnchor="page" w:x="1124" w:y="774"/>
        <w:shd w:val="clear" w:color="auto" w:fill="auto"/>
        <w:spacing w:before="0" w:after="0" w:line="240" w:lineRule="auto"/>
        <w:ind w:left="40"/>
      </w:pPr>
      <w:r>
        <w:t>Писаревского сельского поселения</w:t>
      </w:r>
    </w:p>
    <w:p w:rsidR="00545FD4" w:rsidRDefault="001E046C">
      <w:pPr>
        <w:pStyle w:val="10"/>
        <w:framePr w:w="9422" w:h="2086" w:hRule="exact" w:wrap="none" w:vAnchor="page" w:hAnchor="page" w:x="1124" w:y="774"/>
        <w:shd w:val="clear" w:color="auto" w:fill="auto"/>
        <w:spacing w:before="0" w:after="0" w:line="350" w:lineRule="exact"/>
        <w:ind w:left="40"/>
      </w:pPr>
      <w:bookmarkStart w:id="1" w:name="bookmark1"/>
      <w:r>
        <w:t>ПОСТАНОВЛЕНИЕ</w:t>
      </w:r>
      <w:bookmarkEnd w:id="1"/>
    </w:p>
    <w:p w:rsidR="00545FD4" w:rsidRDefault="001E046C">
      <w:pPr>
        <w:pStyle w:val="30"/>
        <w:framePr w:w="9422" w:h="3492" w:hRule="exact" w:wrap="none" w:vAnchor="page" w:hAnchor="page" w:x="1124" w:y="3390"/>
        <w:shd w:val="clear" w:color="auto" w:fill="auto"/>
        <w:tabs>
          <w:tab w:val="left" w:leader="underscore" w:pos="1514"/>
          <w:tab w:val="left" w:leader="underscore" w:pos="2306"/>
          <w:tab w:val="right" w:pos="7764"/>
          <w:tab w:val="right" w:pos="8364"/>
        </w:tabs>
        <w:spacing w:before="0" w:after="37" w:line="210" w:lineRule="exact"/>
        <w:ind w:left="60"/>
      </w:pPr>
      <w:r>
        <w:t>«21</w:t>
      </w:r>
      <w:r>
        <w:rPr>
          <w:rStyle w:val="32"/>
          <w:b/>
          <w:bCs/>
        </w:rPr>
        <w:t>»</w:t>
      </w:r>
      <w:r>
        <w:t xml:space="preserve"> </w:t>
      </w:r>
      <w:r>
        <w:tab/>
        <w:t>10</w:t>
      </w:r>
      <w:r>
        <w:tab/>
        <w:t xml:space="preserve"> 2016 г.</w:t>
      </w:r>
      <w:r>
        <w:tab/>
        <w:t>№</w:t>
      </w:r>
      <w:r>
        <w:tab/>
      </w:r>
      <w:r w:rsidRPr="001E046C">
        <w:rPr>
          <w:rStyle w:val="30pt0"/>
          <w:b/>
          <w:bCs/>
          <w:lang w:val="ru-RU"/>
        </w:rPr>
        <w:t>_</w:t>
      </w:r>
      <w:r>
        <w:rPr>
          <w:rStyle w:val="30pt0"/>
          <w:b/>
          <w:bCs/>
          <w:lang w:val="ru-RU"/>
        </w:rPr>
        <w:t>110</w:t>
      </w:r>
    </w:p>
    <w:p w:rsidR="00545FD4" w:rsidRDefault="001E046C">
      <w:pPr>
        <w:pStyle w:val="30"/>
        <w:framePr w:w="9422" w:h="3492" w:hRule="exact" w:wrap="none" w:vAnchor="page" w:hAnchor="page" w:x="1124" w:y="3390"/>
        <w:shd w:val="clear" w:color="auto" w:fill="auto"/>
        <w:spacing w:before="0" w:after="262" w:line="210" w:lineRule="exact"/>
        <w:ind w:left="40"/>
        <w:jc w:val="center"/>
      </w:pPr>
      <w:r>
        <w:t>п. 4-е отделение ГСС</w:t>
      </w:r>
    </w:p>
    <w:p w:rsidR="00545FD4" w:rsidRDefault="001E046C">
      <w:pPr>
        <w:pStyle w:val="40"/>
        <w:framePr w:w="9422" w:h="3492" w:hRule="exact" w:wrap="none" w:vAnchor="page" w:hAnchor="page" w:x="1124" w:y="3390"/>
        <w:shd w:val="clear" w:color="auto" w:fill="auto"/>
        <w:spacing w:before="0" w:after="0"/>
        <w:ind w:left="60" w:right="5080"/>
      </w:pPr>
      <w:r>
        <w:t xml:space="preserve">О внесении изменений в муниципальную программу «Повышение эффективности бюджетных расходов Писаревского </w:t>
      </w:r>
      <w:r>
        <w:t>сельского поселения» на 2015-2017 годы утвержденную постановлением администрации Писаревского сельского поселения от 13.04.2015г. № 21-а (с изменениями от 07.12.2015г. № 82а, от 15.01.2016г. № 3, от 25.07.2016г. № 92-а)</w:t>
      </w:r>
    </w:p>
    <w:p w:rsidR="00545FD4" w:rsidRDefault="001E046C">
      <w:pPr>
        <w:pStyle w:val="23"/>
        <w:framePr w:w="9422" w:h="5029" w:hRule="exact" w:wrap="none" w:vAnchor="page" w:hAnchor="page" w:x="1124" w:y="7150"/>
        <w:shd w:val="clear" w:color="auto" w:fill="auto"/>
        <w:spacing w:before="0"/>
        <w:ind w:left="60" w:firstLine="540"/>
      </w:pPr>
      <w:r>
        <w:t>В соответствии с постановлением Прав</w:t>
      </w:r>
      <w:r>
        <w:t>ительства Иркутской области от 27 сентября</w:t>
      </w:r>
    </w:p>
    <w:p w:rsidR="00545FD4" w:rsidRDefault="001E046C">
      <w:pPr>
        <w:pStyle w:val="23"/>
        <w:framePr w:w="9422" w:h="5029" w:hRule="exact" w:wrap="none" w:vAnchor="page" w:hAnchor="page" w:x="1124" w:y="71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351"/>
        <w:ind w:left="60" w:right="20"/>
      </w:pPr>
      <w:r>
        <w:t>года № 619-пп «О внесении изменения в приложение 3 к Положению о представлении и расходовании субсидий из областного бюджета местным бюджетам в целях реализации мероприятий, направленных на повышение эффективности</w:t>
      </w:r>
      <w:r>
        <w:t xml:space="preserve"> бюджетных расходов муниципальных образований Иркутской области», постановлением администрации Писаревского сельского поселения от 25.12.2015г. № 93-пг «Об утверждении Положения о порядке принятия решений о разработке муниципальных программ Писаревского се</w:t>
      </w:r>
      <w:r>
        <w:t>льского поселения и их формирования и реализации», руководствуясь ст. 24 Устава Писаревского муниципального образования,</w:t>
      </w:r>
    </w:p>
    <w:p w:rsidR="00545FD4" w:rsidRDefault="001E046C">
      <w:pPr>
        <w:pStyle w:val="34"/>
        <w:framePr w:w="9422" w:h="5029" w:hRule="exact" w:wrap="none" w:vAnchor="page" w:hAnchor="page" w:x="1124" w:y="7150"/>
        <w:shd w:val="clear" w:color="auto" w:fill="auto"/>
        <w:spacing w:before="0" w:after="277" w:line="210" w:lineRule="exact"/>
        <w:ind w:left="3740"/>
      </w:pPr>
      <w:bookmarkStart w:id="2" w:name="bookmark2"/>
      <w:r>
        <w:rPr>
          <w:rStyle w:val="32pt"/>
          <w:b/>
          <w:bCs/>
        </w:rPr>
        <w:t>ПОСТАНОВЛЯЮ:</w:t>
      </w:r>
      <w:bookmarkEnd w:id="2"/>
    </w:p>
    <w:p w:rsidR="00545FD4" w:rsidRDefault="001E046C">
      <w:pPr>
        <w:pStyle w:val="23"/>
        <w:framePr w:w="9422" w:h="5029" w:hRule="exact" w:wrap="none" w:vAnchor="page" w:hAnchor="page" w:x="1124" w:y="7150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60" w:right="20" w:firstLine="540"/>
      </w:pPr>
      <w:r>
        <w:t>Внести в муниципальную программу «Повышение эффективности бюджетных расходов Писаревского сельского поселения» на 2015-201</w:t>
      </w:r>
      <w:r>
        <w:t>7 годы, утвержденную постановлением администрации Писаревского сельского поселения от 13.04.2015г. № 21-а (с изменениями от 07.12.2015г. № 82а, от 15.01.2016г. № 3, от 25.07.2016г. № 92-а) (далее</w:t>
      </w:r>
    </w:p>
    <w:p w:rsidR="00545FD4" w:rsidRDefault="001E046C">
      <w:pPr>
        <w:pStyle w:val="23"/>
        <w:framePr w:w="9422" w:h="5029" w:hRule="exact" w:wrap="none" w:vAnchor="page" w:hAnchor="page" w:x="1124" w:y="7150"/>
        <w:numPr>
          <w:ilvl w:val="0"/>
          <w:numId w:val="3"/>
        </w:numPr>
        <w:shd w:val="clear" w:color="auto" w:fill="auto"/>
        <w:tabs>
          <w:tab w:val="left" w:pos="247"/>
        </w:tabs>
        <w:spacing w:before="0"/>
        <w:ind w:left="60"/>
      </w:pPr>
      <w:r>
        <w:t>Программа), следующие изменения:</w:t>
      </w:r>
    </w:p>
    <w:p w:rsidR="00545FD4" w:rsidRDefault="001E046C">
      <w:pPr>
        <w:pStyle w:val="23"/>
        <w:framePr w:w="9422" w:h="5029" w:hRule="exact" w:wrap="none" w:vAnchor="page" w:hAnchor="page" w:x="1124" w:y="7150"/>
        <w:shd w:val="clear" w:color="auto" w:fill="auto"/>
        <w:spacing w:before="0"/>
        <w:ind w:left="40"/>
        <w:jc w:val="center"/>
      </w:pPr>
      <w:r>
        <w:t xml:space="preserve">1) строку 9 раздела 1 </w:t>
      </w:r>
      <w:r>
        <w:t>Паспорта Программы изложить в следующей редакции:</w:t>
      </w:r>
    </w:p>
    <w:p w:rsidR="00545FD4" w:rsidRDefault="001E046C">
      <w:pPr>
        <w:pStyle w:val="23"/>
        <w:framePr w:wrap="none" w:vAnchor="page" w:hAnchor="page" w:x="1258" w:y="13263"/>
        <w:shd w:val="clear" w:color="auto" w:fill="auto"/>
        <w:spacing w:before="0" w:line="210" w:lineRule="exact"/>
        <w:jc w:val="left"/>
      </w:pPr>
      <w:r>
        <w:t>9.</w:t>
      </w:r>
    </w:p>
    <w:p w:rsidR="00545FD4" w:rsidRDefault="001E046C">
      <w:pPr>
        <w:pStyle w:val="23"/>
        <w:framePr w:w="1824" w:h="1172" w:hRule="exact" w:wrap="none" w:vAnchor="page" w:hAnchor="page" w:x="1815" w:y="13069"/>
        <w:shd w:val="clear" w:color="auto" w:fill="auto"/>
        <w:spacing w:before="0" w:line="278" w:lineRule="exact"/>
        <w:ind w:right="100"/>
        <w:jc w:val="left"/>
      </w:pPr>
      <w:r>
        <w:t>Объемы и источники финансирования программы</w:t>
      </w:r>
    </w:p>
    <w:p w:rsidR="00545FD4" w:rsidRDefault="001E046C">
      <w:pPr>
        <w:pStyle w:val="23"/>
        <w:framePr w:w="6874" w:h="2543" w:hRule="exact" w:wrap="none" w:vAnchor="page" w:hAnchor="page" w:x="3802" w:y="12391"/>
        <w:shd w:val="clear" w:color="auto" w:fill="auto"/>
        <w:spacing w:before="0"/>
        <w:ind w:left="40" w:right="320"/>
        <w:jc w:val="left"/>
      </w:pPr>
      <w:r>
        <w:t>Общий объем финансирования составляет 1033,7 тыс. рублей, в том числе по годам: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4"/>
        </w:numPr>
        <w:shd w:val="clear" w:color="auto" w:fill="auto"/>
        <w:tabs>
          <w:tab w:val="left" w:pos="584"/>
        </w:tabs>
        <w:spacing w:before="0"/>
        <w:ind w:left="40"/>
      </w:pPr>
      <w:r>
        <w:t>год - 268,7 тыс. рублей из них: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3"/>
        </w:numPr>
        <w:shd w:val="clear" w:color="auto" w:fill="auto"/>
        <w:tabs>
          <w:tab w:val="left" w:pos="176"/>
        </w:tabs>
        <w:spacing w:before="0"/>
        <w:ind w:left="40"/>
      </w:pPr>
      <w:r>
        <w:t>средства областного бюджета 250,0 тыс. рублей;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3"/>
        </w:numPr>
        <w:shd w:val="clear" w:color="auto" w:fill="auto"/>
        <w:tabs>
          <w:tab w:val="left" w:pos="176"/>
        </w:tabs>
        <w:spacing w:before="0"/>
        <w:ind w:left="40"/>
      </w:pPr>
      <w:r>
        <w:t>средства местного бюджета 18,7 тыс. рублей;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4"/>
        </w:numPr>
        <w:shd w:val="clear" w:color="auto" w:fill="auto"/>
        <w:tabs>
          <w:tab w:val="left" w:pos="584"/>
        </w:tabs>
        <w:spacing w:before="0"/>
        <w:ind w:left="40"/>
      </w:pPr>
      <w:r>
        <w:t>год - 765,0 тыс. рублей из них:</w:t>
      </w:r>
      <w:bookmarkStart w:id="3" w:name="_GoBack"/>
      <w:bookmarkEnd w:id="3"/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3"/>
        </w:numPr>
        <w:shd w:val="clear" w:color="auto" w:fill="auto"/>
        <w:tabs>
          <w:tab w:val="left" w:pos="176"/>
        </w:tabs>
        <w:spacing w:before="0"/>
        <w:ind w:left="40"/>
      </w:pPr>
      <w:r>
        <w:t>средства областного бюджета 750,0 тыс. рублей;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3"/>
        </w:numPr>
        <w:shd w:val="clear" w:color="auto" w:fill="auto"/>
        <w:tabs>
          <w:tab w:val="left" w:pos="176"/>
        </w:tabs>
        <w:spacing w:before="0"/>
        <w:ind w:left="40"/>
      </w:pPr>
      <w:r>
        <w:t>средства местного бюджета 15,0 тыс. рублей;</w:t>
      </w:r>
    </w:p>
    <w:p w:rsidR="00545FD4" w:rsidRDefault="001E046C">
      <w:pPr>
        <w:pStyle w:val="23"/>
        <w:framePr w:w="6874" w:h="2543" w:hRule="exact" w:wrap="none" w:vAnchor="page" w:hAnchor="page" w:x="3802" w:y="12391"/>
        <w:numPr>
          <w:ilvl w:val="0"/>
          <w:numId w:val="4"/>
        </w:numPr>
        <w:shd w:val="clear" w:color="auto" w:fill="auto"/>
        <w:tabs>
          <w:tab w:val="left" w:pos="584"/>
          <w:tab w:val="left" w:leader="underscore" w:pos="6482"/>
        </w:tabs>
        <w:spacing w:before="0"/>
        <w:ind w:left="40"/>
      </w:pPr>
      <w:r>
        <w:rPr>
          <w:rStyle w:val="11"/>
        </w:rPr>
        <w:t>год - 0 тыс. рублей.</w:t>
      </w:r>
      <w:r>
        <w:tab/>
      </w:r>
    </w:p>
    <w:p w:rsidR="00545FD4" w:rsidRDefault="001E046C">
      <w:pPr>
        <w:pStyle w:val="23"/>
        <w:framePr w:w="9576" w:h="884" w:hRule="exact" w:wrap="none" w:vAnchor="page" w:hAnchor="page" w:x="1239" w:y="15185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right="240" w:firstLine="420"/>
        <w:jc w:val="left"/>
      </w:pPr>
      <w:r>
        <w:t>Настоящее постановление опубликовать (обнародовать) и разместить на</w:t>
      </w:r>
      <w:r>
        <w:t xml:space="preserve"> официальном сайте администрации Писаревского сельского поселения в сети интернет.</w:t>
      </w:r>
    </w:p>
    <w:p w:rsidR="00545FD4" w:rsidRDefault="001E046C">
      <w:pPr>
        <w:pStyle w:val="23"/>
        <w:framePr w:w="9576" w:h="884" w:hRule="exact" w:wrap="none" w:vAnchor="page" w:hAnchor="page" w:x="1239" w:y="15185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420"/>
      </w:pPr>
      <w:r>
        <w:t>Контроль за исполнением настоящего постановления оставляю за собой.</w:t>
      </w:r>
    </w:p>
    <w:p w:rsidR="00545FD4" w:rsidRDefault="001E046C">
      <w:pPr>
        <w:pStyle w:val="23"/>
        <w:framePr w:wrap="none" w:vAnchor="page" w:hAnchor="page" w:x="1239" w:y="16326"/>
        <w:shd w:val="clear" w:color="auto" w:fill="auto"/>
        <w:spacing w:before="0" w:line="210" w:lineRule="exact"/>
        <w:jc w:val="left"/>
      </w:pPr>
      <w:r>
        <w:t>Г</w:t>
      </w:r>
      <w:r>
        <w:t>лава Писаревского сельского поселения</w:t>
      </w:r>
    </w:p>
    <w:p w:rsidR="00545FD4" w:rsidRDefault="001E046C">
      <w:pPr>
        <w:pStyle w:val="23"/>
        <w:framePr w:wrap="none" w:vAnchor="page" w:hAnchor="page" w:x="8943" w:y="16345"/>
        <w:shd w:val="clear" w:color="auto" w:fill="auto"/>
        <w:spacing w:before="0" w:line="210" w:lineRule="exact"/>
        <w:ind w:left="100"/>
        <w:jc w:val="left"/>
      </w:pPr>
      <w:r>
        <w:t>В.И. Шевцов</w:t>
      </w:r>
    </w:p>
    <w:p w:rsidR="00545FD4" w:rsidRDefault="00545FD4">
      <w:pPr>
        <w:rPr>
          <w:sz w:val="2"/>
          <w:szCs w:val="2"/>
        </w:rPr>
      </w:pPr>
    </w:p>
    <w:sectPr w:rsidR="00545FD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6C" w:rsidRDefault="001E046C">
      <w:r>
        <w:separator/>
      </w:r>
    </w:p>
  </w:endnote>
  <w:endnote w:type="continuationSeparator" w:id="0">
    <w:p w:rsidR="001E046C" w:rsidRDefault="001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6C" w:rsidRDefault="001E046C"/>
  </w:footnote>
  <w:footnote w:type="continuationSeparator" w:id="0">
    <w:p w:rsidR="001E046C" w:rsidRDefault="001E04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949"/>
    <w:multiLevelType w:val="multilevel"/>
    <w:tmpl w:val="90A45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D026D"/>
    <w:multiLevelType w:val="multilevel"/>
    <w:tmpl w:val="5D7E1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A3192"/>
    <w:multiLevelType w:val="multilevel"/>
    <w:tmpl w:val="EEB89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5751E6"/>
    <w:multiLevelType w:val="multilevel"/>
    <w:tmpl w:val="526A17F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4"/>
    <w:rsid w:val="001E046C"/>
    <w:rsid w:val="005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FDC89B1E-6EE9-4FCA-AC0B-822EEEDD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7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</w:rPr>
  </w:style>
  <w:style w:type="character" w:customStyle="1" w:styleId="30pt0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2pt">
    <w:name w:val="Заголовок №3 + Интервал 2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Century Schoolbook" w:eastAsia="Century Schoolbook" w:hAnsi="Century Schoolbook" w:cs="Century Schoolbook"/>
      <w:spacing w:val="5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322" w:lineRule="exact"/>
      <w:jc w:val="center"/>
    </w:pPr>
    <w:rPr>
      <w:rFonts w:ascii="Times New Roman" w:eastAsia="Times New Roman" w:hAnsi="Times New Roman" w:cs="Times New Roman"/>
      <w:spacing w:val="23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7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2016-11-03T04:06:00Z</dcterms:created>
  <dcterms:modified xsi:type="dcterms:W3CDTF">2016-11-03T04:08:00Z</dcterms:modified>
</cp:coreProperties>
</file>