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53" w:rsidRPr="003B2E53" w:rsidRDefault="003B2E53" w:rsidP="003B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B2E53" w:rsidRPr="003B2E53" w:rsidTr="003B2E53">
        <w:tc>
          <w:tcPr>
            <w:tcW w:w="9485" w:type="dxa"/>
            <w:hideMark/>
          </w:tcPr>
          <w:p w:rsidR="003B2E53" w:rsidRPr="003B2E53" w:rsidRDefault="000E6B93" w:rsidP="003B2E5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3B2E53">
              <w:rPr>
                <w:rFonts w:ascii="Century Schoolbook" w:hAnsi="Century Schoolbook"/>
                <w:b/>
                <w:spacing w:val="20"/>
                <w:sz w:val="28"/>
              </w:rPr>
              <w:t>ИРКУТСКАЯ ОБЛАСТЬ</w:t>
            </w:r>
          </w:p>
        </w:tc>
      </w:tr>
      <w:tr w:rsidR="003B2E53" w:rsidRPr="003B2E53" w:rsidTr="003B2E53">
        <w:tc>
          <w:tcPr>
            <w:tcW w:w="9485" w:type="dxa"/>
            <w:hideMark/>
          </w:tcPr>
          <w:p w:rsidR="003B2E53" w:rsidRPr="003B2E53" w:rsidRDefault="003B2E53" w:rsidP="003B2E5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3B2E53">
              <w:rPr>
                <w:rFonts w:ascii="Century Schoolbook" w:hAnsi="Century Schoolbook"/>
                <w:b/>
                <w:spacing w:val="20"/>
                <w:sz w:val="28"/>
              </w:rPr>
              <w:t>ТУЛУНСКИЙ РАЙОН</w:t>
            </w:r>
          </w:p>
        </w:tc>
      </w:tr>
      <w:tr w:rsidR="003B2E53" w:rsidRPr="003B2E53" w:rsidTr="003B2E53">
        <w:tc>
          <w:tcPr>
            <w:tcW w:w="9485" w:type="dxa"/>
            <w:hideMark/>
          </w:tcPr>
          <w:p w:rsidR="003B2E53" w:rsidRPr="003B2E53" w:rsidRDefault="003B2E53" w:rsidP="003B2E5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3B2E53">
              <w:rPr>
                <w:b/>
                <w:spacing w:val="20"/>
                <w:sz w:val="28"/>
              </w:rPr>
              <w:t>АДМИНИСТРАЦИЯ</w:t>
            </w:r>
          </w:p>
          <w:p w:rsidR="003B2E53" w:rsidRPr="003B2E53" w:rsidRDefault="003B2E53" w:rsidP="003B2E5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rPr>
                <w:rFonts w:ascii="Century Schoolbook" w:hAnsi="Century Schoolbook"/>
                <w:spacing w:val="20"/>
                <w:sz w:val="28"/>
              </w:rPr>
            </w:pPr>
            <w:r w:rsidRPr="003B2E53">
              <w:rPr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 w:rsidR="003B2E53" w:rsidRPr="003B2E53" w:rsidTr="003B2E53">
        <w:tc>
          <w:tcPr>
            <w:tcW w:w="9485" w:type="dxa"/>
          </w:tcPr>
          <w:p w:rsidR="003B2E53" w:rsidRPr="003B2E53" w:rsidRDefault="003B2E53" w:rsidP="003B2E5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B2E53" w:rsidRPr="003B2E53" w:rsidTr="003B2E53">
        <w:tc>
          <w:tcPr>
            <w:tcW w:w="9485" w:type="dxa"/>
            <w:hideMark/>
          </w:tcPr>
          <w:p w:rsidR="003B2E53" w:rsidRPr="003B2E53" w:rsidRDefault="003B2E53" w:rsidP="003B2E5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rPr>
                <w:rFonts w:ascii="Century Schoolbook" w:hAnsi="Century Schoolbook"/>
                <w:b/>
                <w:spacing w:val="20"/>
                <w:sz w:val="36"/>
              </w:rPr>
            </w:pPr>
            <w:r w:rsidRPr="003B2E53">
              <w:rPr>
                <w:rFonts w:ascii="Century Schoolbook" w:hAnsi="Century Schoolbook"/>
                <w:b/>
                <w:spacing w:val="20"/>
                <w:sz w:val="36"/>
              </w:rPr>
              <w:t>П О С Т А Н О В Л Е Н И Е</w:t>
            </w:r>
          </w:p>
        </w:tc>
      </w:tr>
      <w:tr w:rsidR="003B2E53" w:rsidRPr="003B2E53" w:rsidTr="003B2E53">
        <w:tc>
          <w:tcPr>
            <w:tcW w:w="9485" w:type="dxa"/>
          </w:tcPr>
          <w:p w:rsidR="003B2E53" w:rsidRPr="003B2E53" w:rsidRDefault="003B2E53" w:rsidP="003B2E5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B2E53" w:rsidRPr="003B2E53" w:rsidTr="003B2E53">
        <w:tc>
          <w:tcPr>
            <w:tcW w:w="9485" w:type="dxa"/>
          </w:tcPr>
          <w:p w:rsidR="003B2E53" w:rsidRPr="003B2E53" w:rsidRDefault="003B2E53" w:rsidP="003B2E5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3B2E53" w:rsidRPr="003B2E53" w:rsidRDefault="003B2E53" w:rsidP="003B2E53">
      <w:pPr>
        <w:overflowPunct w:val="0"/>
        <w:autoSpaceDE w:val="0"/>
        <w:autoSpaceDN w:val="0"/>
        <w:adjustRightInd w:val="0"/>
        <w:spacing w:after="0" w:line="240" w:lineRule="auto"/>
        <w:ind w:right="-271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3B2E5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</w:t>
      </w:r>
      <w:r w:rsidRPr="003B2E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«</w:t>
      </w:r>
      <w:r w:rsidR="000E6B9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07</w:t>
      </w:r>
      <w:r w:rsidRPr="003B2E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»</w:t>
      </w:r>
      <w:r w:rsidR="000E6B9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декабря</w:t>
      </w:r>
      <w:r w:rsidR="000E6B93" w:rsidRPr="003B2E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</w:t>
      </w:r>
      <w:r w:rsidRPr="003B2E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2015 г</w:t>
      </w:r>
      <w:r w:rsidRPr="003B2E5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.                                              № </w:t>
      </w:r>
      <w:r w:rsidR="000E6B9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>79</w:t>
      </w:r>
      <w:bookmarkStart w:id="0" w:name="_GoBack"/>
      <w:bookmarkEnd w:id="0"/>
    </w:p>
    <w:p w:rsidR="003B2E53" w:rsidRPr="003B2E53" w:rsidRDefault="003B2E53" w:rsidP="003B2E53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3B2E5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</w:t>
      </w:r>
    </w:p>
    <w:p w:rsidR="003B2E53" w:rsidRPr="003B2E53" w:rsidRDefault="003B2E53" w:rsidP="003B2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E53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</w:t>
      </w:r>
      <w:r w:rsidRPr="003B2E53">
        <w:rPr>
          <w:rFonts w:ascii="Times New Roman" w:eastAsia="Times New Roman" w:hAnsi="Times New Roman" w:cs="Times New Roman"/>
          <w:sz w:val="28"/>
          <w:szCs w:val="24"/>
          <w:lang w:eastAsia="ru-RU"/>
        </w:rPr>
        <w:t>п. 4-ое отделение ГСС</w:t>
      </w:r>
    </w:p>
    <w:p w:rsidR="003B2E53" w:rsidRPr="003B2E53" w:rsidRDefault="003B2E53" w:rsidP="003B2E53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3B2E53" w:rsidRPr="003B2E53" w:rsidRDefault="003B2E53" w:rsidP="003B2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2E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определении мест для нестационарной</w:t>
      </w:r>
    </w:p>
    <w:p w:rsidR="003B2E53" w:rsidRPr="003B2E53" w:rsidRDefault="003B2E53" w:rsidP="003B2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2E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мелкорозничной уличной торговли и торговли</w:t>
      </w:r>
    </w:p>
    <w:p w:rsidR="003B2E53" w:rsidRPr="003B2E53" w:rsidRDefault="000E6B93" w:rsidP="003B2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2E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транспорта</w:t>
      </w:r>
      <w:r w:rsidR="003B2E53" w:rsidRPr="003B2E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 Писаревского</w:t>
      </w:r>
    </w:p>
    <w:p w:rsidR="003B2E53" w:rsidRPr="003B2E53" w:rsidRDefault="003B2E53" w:rsidP="003B2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2E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сельского поселения</w:t>
      </w:r>
    </w:p>
    <w:p w:rsidR="003B2E53" w:rsidRPr="003B2E53" w:rsidRDefault="003B2E53" w:rsidP="003B2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E53" w:rsidRPr="003B2E53" w:rsidRDefault="003B2E53" w:rsidP="003B2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торгового обслуживания населения, обеспечения продовольственными и непродовольственными товарами жителей населенных пунктов  в которых отсутствуют объекты нестационарной розничной торговой сети на территории Писаревского сельского поселения, в соответствии со ст. 14 Федерального закона от 06.10.2013 года № 131-ФЗ «Об общих принципах организации местного самоуправления в Российской Федерации», пунктом 4 Указа Президента Российской федерации от 09.01.1992 г. № 65 «О свободе торговли», ГОСТом 51303-99 «Торговля, термины и определения», руководствуясь Уставом Писаревского муниципального образования, Правилами благоустройства территории Писаревского сельского поселения утвержденными решением Думы Писаревского сельского поселения от 15 мая 2012 г. № № 88</w:t>
      </w:r>
    </w:p>
    <w:p w:rsidR="003B2E53" w:rsidRPr="003B2E53" w:rsidRDefault="003B2E53" w:rsidP="003B2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53" w:rsidRPr="003B2E53" w:rsidRDefault="003B2E53" w:rsidP="003B2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B2E53" w:rsidRPr="003B2E53" w:rsidRDefault="003B2E53" w:rsidP="003B2E5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Определить места для нестационарной мелкорозничной торговли и торговли с транспорта в следующих населенных пунктах: </w:t>
      </w:r>
    </w:p>
    <w:p w:rsidR="003B2E53" w:rsidRPr="003B2E53" w:rsidRDefault="003B2E53" w:rsidP="003B2E53">
      <w:pPr>
        <w:numPr>
          <w:ilvl w:val="1"/>
          <w:numId w:val="1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п. 4-е отделение Государственной селекционной станции, 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– площадка площадью 25 </w:t>
      </w:r>
      <w:proofErr w:type="spellStart"/>
      <w:r w:rsidRPr="003B2E5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B2E53">
        <w:rPr>
          <w:rFonts w:ascii="Times New Roman" w:eastAsia="Times New Roman" w:hAnsi="Times New Roman" w:cs="Times New Roman"/>
          <w:sz w:val="28"/>
          <w:szCs w:val="28"/>
        </w:rPr>
        <w:t>., расположенная по адресу: ул. Мичурина, напротив магазина «Юбилейный».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1.2.  п. Центральные мастерские – площадка площадью 25 </w:t>
      </w:r>
      <w:proofErr w:type="spellStart"/>
      <w:r w:rsidRPr="003B2E5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B2E53">
        <w:rPr>
          <w:rFonts w:ascii="Times New Roman" w:eastAsia="Times New Roman" w:hAnsi="Times New Roman" w:cs="Times New Roman"/>
          <w:sz w:val="28"/>
          <w:szCs w:val="28"/>
        </w:rPr>
        <w:t>., расположенная по адресу: ул. Кирова, прилегающая территория к стадиону «Урожай»;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1.3. д. </w:t>
      </w:r>
      <w:proofErr w:type="spellStart"/>
      <w:r w:rsidRPr="003B2E53">
        <w:rPr>
          <w:rFonts w:ascii="Times New Roman" w:eastAsia="Times New Roman" w:hAnsi="Times New Roman" w:cs="Times New Roman"/>
          <w:sz w:val="28"/>
          <w:szCs w:val="28"/>
        </w:rPr>
        <w:t>Булюшкина</w:t>
      </w:r>
      <w:proofErr w:type="spellEnd"/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 - площадка площадью 25 </w:t>
      </w:r>
      <w:proofErr w:type="spellStart"/>
      <w:r w:rsidRPr="003B2E5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B2E53">
        <w:rPr>
          <w:rFonts w:ascii="Times New Roman" w:eastAsia="Times New Roman" w:hAnsi="Times New Roman" w:cs="Times New Roman"/>
          <w:sz w:val="28"/>
          <w:szCs w:val="28"/>
        </w:rPr>
        <w:t>., расположенная по адресу: ул. Школьная, прилегающая территория к спортивному корту;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п. </w:t>
      </w:r>
      <w:proofErr w:type="spellStart"/>
      <w:r w:rsidRPr="003B2E53">
        <w:rPr>
          <w:rFonts w:ascii="Times New Roman" w:eastAsia="Times New Roman" w:hAnsi="Times New Roman" w:cs="Times New Roman"/>
          <w:sz w:val="28"/>
          <w:szCs w:val="28"/>
        </w:rPr>
        <w:t>Иннокентьевский</w:t>
      </w:r>
      <w:proofErr w:type="spellEnd"/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 - площадка площадью 25 </w:t>
      </w:r>
      <w:proofErr w:type="spellStart"/>
      <w:r w:rsidRPr="003B2E5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B2E53">
        <w:rPr>
          <w:rFonts w:ascii="Times New Roman" w:eastAsia="Times New Roman" w:hAnsi="Times New Roman" w:cs="Times New Roman"/>
          <w:sz w:val="28"/>
          <w:szCs w:val="28"/>
        </w:rPr>
        <w:t>. расположенная по адресу: ул. Целинная, прилегающая территория к магазину;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1.5. п. 1 отделение Государственной селекционной станции площадка площадью 25 </w:t>
      </w:r>
      <w:proofErr w:type="spellStart"/>
      <w:r w:rsidRPr="003B2E5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B2E53">
        <w:rPr>
          <w:rFonts w:ascii="Times New Roman" w:eastAsia="Times New Roman" w:hAnsi="Times New Roman" w:cs="Times New Roman"/>
          <w:sz w:val="28"/>
          <w:szCs w:val="28"/>
        </w:rPr>
        <w:t>., расположенная по адресу: ул. Зерновая, прилегающая территория к магазину.</w:t>
      </w:r>
    </w:p>
    <w:p w:rsidR="003B2E53" w:rsidRPr="003B2E53" w:rsidRDefault="003B2E53" w:rsidP="003B2E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>2. Лица, осуществляющие нестационарную мелкорозничную торговлю и торговлю с транспорта обязаны: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>2.1. иметь разрешительные документы, установленные законодательством для ведения вышеуказанной деятельности;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>2.2. проводить уборку с мест торговли, путем вывоза отходов.</w:t>
      </w:r>
    </w:p>
    <w:p w:rsidR="003B2E53" w:rsidRPr="003B2E53" w:rsidRDefault="003B2E53" w:rsidP="003B2E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3. Уличная </w:t>
      </w:r>
      <w:r w:rsidR="000E6B93" w:rsidRPr="003B2E53">
        <w:rPr>
          <w:rFonts w:ascii="Times New Roman" w:eastAsia="Times New Roman" w:hAnsi="Times New Roman" w:cs="Times New Roman"/>
          <w:sz w:val="28"/>
          <w:szCs w:val="28"/>
        </w:rPr>
        <w:t>торговля с</w:t>
      </w:r>
      <w:r w:rsidRPr="003B2E5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передвижного и переносного торгового оборудования с рук и автомашин в местах, не вошедших в пункт 1 настоящего постановления - запрещена.</w:t>
      </w:r>
    </w:p>
    <w:p w:rsidR="003B2E53" w:rsidRPr="003B2E53" w:rsidRDefault="003B2E53" w:rsidP="003B2E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3B2E53" w:rsidRPr="003B2E53" w:rsidRDefault="003B2E53" w:rsidP="003B2E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>Глава Писаревского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5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B2E53">
        <w:rPr>
          <w:rFonts w:ascii="Times New Roman" w:eastAsia="Times New Roman" w:hAnsi="Times New Roman" w:cs="Times New Roman"/>
          <w:sz w:val="28"/>
          <w:szCs w:val="28"/>
        </w:rPr>
        <w:tab/>
      </w:r>
      <w:r w:rsidRPr="003B2E53">
        <w:rPr>
          <w:rFonts w:ascii="Times New Roman" w:eastAsia="Times New Roman" w:hAnsi="Times New Roman" w:cs="Times New Roman"/>
          <w:sz w:val="28"/>
          <w:szCs w:val="28"/>
        </w:rPr>
        <w:tab/>
      </w:r>
      <w:r w:rsidRPr="003B2E53">
        <w:rPr>
          <w:rFonts w:ascii="Times New Roman" w:eastAsia="Times New Roman" w:hAnsi="Times New Roman" w:cs="Times New Roman"/>
          <w:sz w:val="28"/>
          <w:szCs w:val="28"/>
        </w:rPr>
        <w:tab/>
      </w:r>
      <w:r w:rsidRPr="003B2E53">
        <w:rPr>
          <w:rFonts w:ascii="Times New Roman" w:eastAsia="Times New Roman" w:hAnsi="Times New Roman" w:cs="Times New Roman"/>
          <w:sz w:val="28"/>
          <w:szCs w:val="28"/>
        </w:rPr>
        <w:tab/>
      </w:r>
      <w:r w:rsidRPr="003B2E53">
        <w:rPr>
          <w:rFonts w:ascii="Times New Roman" w:eastAsia="Times New Roman" w:hAnsi="Times New Roman" w:cs="Times New Roman"/>
          <w:sz w:val="28"/>
          <w:szCs w:val="28"/>
        </w:rPr>
        <w:tab/>
      </w:r>
      <w:r w:rsidRPr="003B2E53">
        <w:rPr>
          <w:rFonts w:ascii="Times New Roman" w:eastAsia="Times New Roman" w:hAnsi="Times New Roman" w:cs="Times New Roman"/>
          <w:sz w:val="28"/>
          <w:szCs w:val="28"/>
        </w:rPr>
        <w:tab/>
        <w:t>В.И. Шевцов</w:t>
      </w:r>
    </w:p>
    <w:p w:rsidR="003B2E53" w:rsidRPr="003B2E53" w:rsidRDefault="003B2E53" w:rsidP="003B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53" w:rsidRPr="003B2E53" w:rsidRDefault="003B2E53" w:rsidP="003B2E5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086" w:rsidRDefault="00683086"/>
    <w:sectPr w:rsidR="0068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1435A"/>
    <w:multiLevelType w:val="multilevel"/>
    <w:tmpl w:val="C1821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3"/>
    <w:rsid w:val="000E6B93"/>
    <w:rsid w:val="003B2E53"/>
    <w:rsid w:val="006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5926-3DC3-4F9F-950A-EC84FCC9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2015-12-07T01:18:00Z</cp:lastPrinted>
  <dcterms:created xsi:type="dcterms:W3CDTF">2015-12-07T00:16:00Z</dcterms:created>
  <dcterms:modified xsi:type="dcterms:W3CDTF">2015-12-07T01:21:00Z</dcterms:modified>
</cp:coreProperties>
</file>